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221BD" w14:textId="77777777" w:rsidR="000A76D6" w:rsidRPr="007D3D06" w:rsidRDefault="000A76D6" w:rsidP="000A76D6">
      <w:pPr>
        <w:spacing w:line="276" w:lineRule="auto"/>
        <w:ind w:right="-285"/>
        <w:jc w:val="center"/>
        <w:rPr>
          <w:rFonts w:asciiTheme="minorHAnsi" w:hAnsiTheme="minorHAnsi" w:cstheme="minorHAnsi"/>
          <w:b/>
          <w:sz w:val="22"/>
          <w:szCs w:val="22"/>
        </w:rPr>
      </w:pPr>
      <w:r w:rsidRPr="007D3D06">
        <w:rPr>
          <w:rFonts w:asciiTheme="minorHAnsi" w:eastAsia="Times New Roman" w:hAnsiTheme="minorHAnsi" w:cstheme="minorHAnsi"/>
          <w:b/>
          <w:sz w:val="22"/>
          <w:szCs w:val="22"/>
          <w:lang w:eastAsia="es-EC"/>
        </w:rPr>
        <w:t xml:space="preserve">ACTA DE </w:t>
      </w:r>
      <w:r w:rsidRPr="007D3D06">
        <w:rPr>
          <w:rFonts w:asciiTheme="minorHAnsi" w:hAnsiTheme="minorHAnsi" w:cstheme="minorHAnsi"/>
          <w:b/>
          <w:sz w:val="22"/>
          <w:szCs w:val="22"/>
        </w:rPr>
        <w:t>SESIÓN COMITÉ ASESOR</w:t>
      </w:r>
    </w:p>
    <w:p w14:paraId="3AA516EB" w14:textId="3C7FA003" w:rsidR="000A76D6" w:rsidRPr="007D3D06" w:rsidRDefault="000A76D6" w:rsidP="000A76D6">
      <w:pPr>
        <w:spacing w:line="276" w:lineRule="auto"/>
        <w:ind w:right="-285"/>
        <w:jc w:val="center"/>
        <w:rPr>
          <w:rFonts w:asciiTheme="minorHAnsi" w:hAnsiTheme="minorHAnsi" w:cstheme="minorHAnsi"/>
          <w:b/>
          <w:sz w:val="22"/>
          <w:szCs w:val="22"/>
        </w:rPr>
      </w:pPr>
      <w:r w:rsidRPr="007D3D06">
        <w:rPr>
          <w:rFonts w:asciiTheme="minorHAnsi" w:hAnsiTheme="minorHAnsi" w:cstheme="minorHAnsi"/>
          <w:b/>
          <w:sz w:val="22"/>
          <w:szCs w:val="22"/>
          <w:lang w:eastAsia="es-EC"/>
        </w:rPr>
        <w:t xml:space="preserve">No. </w:t>
      </w:r>
      <w:bookmarkStart w:id="0" w:name="_Hlk116025709"/>
      <w:r w:rsidRPr="007D3D06">
        <w:rPr>
          <w:rFonts w:asciiTheme="minorHAnsi" w:hAnsiTheme="minorHAnsi" w:cstheme="minorHAnsi"/>
          <w:b/>
          <w:sz w:val="22"/>
          <w:szCs w:val="22"/>
        </w:rPr>
        <w:t>CA-003-202</w:t>
      </w:r>
      <w:bookmarkEnd w:id="0"/>
      <w:r w:rsidRPr="007D3D06">
        <w:rPr>
          <w:rFonts w:asciiTheme="minorHAnsi" w:hAnsiTheme="minorHAnsi" w:cstheme="minorHAnsi"/>
          <w:b/>
          <w:sz w:val="22"/>
          <w:szCs w:val="22"/>
        </w:rPr>
        <w:t>3</w:t>
      </w:r>
    </w:p>
    <w:p w14:paraId="6A6D053E" w14:textId="5229824E" w:rsidR="000A76D6" w:rsidRPr="007D3D06" w:rsidRDefault="000A76D6" w:rsidP="000A76D6">
      <w:pPr>
        <w:spacing w:line="276" w:lineRule="auto"/>
        <w:ind w:right="-285"/>
        <w:jc w:val="center"/>
        <w:rPr>
          <w:rFonts w:asciiTheme="minorHAnsi" w:hAnsiTheme="minorHAnsi" w:cstheme="minorHAnsi"/>
          <w:b/>
          <w:sz w:val="22"/>
          <w:szCs w:val="22"/>
          <w:lang w:eastAsia="es-EC"/>
        </w:rPr>
      </w:pPr>
      <w:r w:rsidRPr="007D3D06">
        <w:rPr>
          <w:rFonts w:asciiTheme="minorHAnsi" w:hAnsiTheme="minorHAnsi" w:cstheme="minorHAnsi"/>
          <w:b/>
          <w:sz w:val="22"/>
          <w:szCs w:val="22"/>
          <w:lang w:eastAsia="es-EC"/>
        </w:rPr>
        <w:t>27 de julio de 2023</w:t>
      </w:r>
    </w:p>
    <w:p w14:paraId="736F0D7D" w14:textId="77777777" w:rsidR="000A76D6" w:rsidRPr="007D3D06" w:rsidRDefault="000A76D6" w:rsidP="000A76D6">
      <w:pPr>
        <w:spacing w:line="276" w:lineRule="auto"/>
        <w:ind w:right="-285"/>
        <w:jc w:val="both"/>
        <w:rPr>
          <w:rFonts w:asciiTheme="minorHAnsi" w:hAnsiTheme="minorHAnsi" w:cstheme="minorHAnsi"/>
          <w:sz w:val="22"/>
          <w:szCs w:val="22"/>
        </w:rPr>
      </w:pPr>
    </w:p>
    <w:p w14:paraId="04AC8FB6" w14:textId="6119F997" w:rsidR="000A76D6" w:rsidRPr="007D3D06" w:rsidRDefault="000A76D6" w:rsidP="000A76D6">
      <w:pPr>
        <w:ind w:right="-1"/>
        <w:jc w:val="both"/>
        <w:rPr>
          <w:rFonts w:asciiTheme="minorHAnsi" w:hAnsiTheme="minorHAnsi" w:cstheme="minorHAnsi"/>
          <w:sz w:val="22"/>
          <w:szCs w:val="22"/>
        </w:rPr>
      </w:pPr>
      <w:r w:rsidRPr="007D3D06">
        <w:rPr>
          <w:rFonts w:asciiTheme="minorHAnsi" w:hAnsiTheme="minorHAnsi" w:cstheme="minorHAnsi"/>
          <w:sz w:val="22"/>
          <w:szCs w:val="22"/>
        </w:rPr>
        <w:t xml:space="preserve">En la ciudad de Quito, Distrito Metropolitano, a los 27 días del mes de julio de 2023, a las quince horas con siete minutos (15h07), se reúne en Sesión Ordinaria, </w:t>
      </w:r>
      <w:bookmarkStart w:id="1" w:name="_Hlk123110819"/>
      <w:bookmarkStart w:id="2" w:name="_Hlk105404597"/>
      <w:r w:rsidRPr="007D3D06">
        <w:rPr>
          <w:rFonts w:asciiTheme="minorHAnsi" w:hAnsiTheme="minorHAnsi" w:cstheme="minorHAnsi"/>
          <w:sz w:val="22"/>
          <w:szCs w:val="22"/>
        </w:rPr>
        <w:t>el Comité Asesor sobre el uso de los recursos recaudados como producto de la Tasa por Facilidades y Servicios Turísticos</w:t>
      </w:r>
      <w:bookmarkEnd w:id="1"/>
      <w:r w:rsidRPr="007D3D06">
        <w:rPr>
          <w:rFonts w:asciiTheme="minorHAnsi" w:hAnsiTheme="minorHAnsi" w:cstheme="minorHAnsi"/>
          <w:sz w:val="22"/>
          <w:szCs w:val="22"/>
        </w:rPr>
        <w:t xml:space="preserve">, en el Centro Cultural Metropolitano. </w:t>
      </w:r>
      <w:bookmarkEnd w:id="2"/>
    </w:p>
    <w:p w14:paraId="6B11EF96" w14:textId="77777777" w:rsidR="000A76D6" w:rsidRPr="007D3D06" w:rsidRDefault="000A76D6" w:rsidP="000A76D6">
      <w:pPr>
        <w:ind w:right="-285"/>
        <w:jc w:val="both"/>
        <w:rPr>
          <w:rFonts w:asciiTheme="minorHAnsi" w:hAnsiTheme="minorHAnsi" w:cstheme="minorHAnsi"/>
          <w:sz w:val="22"/>
          <w:szCs w:val="22"/>
        </w:rPr>
      </w:pPr>
    </w:p>
    <w:p w14:paraId="2A214FB8" w14:textId="06765610" w:rsidR="000A76D6" w:rsidRPr="007D3D06" w:rsidRDefault="000A76D6" w:rsidP="000A76D6">
      <w:pPr>
        <w:ind w:right="-1"/>
        <w:jc w:val="both"/>
        <w:rPr>
          <w:rFonts w:asciiTheme="minorHAnsi" w:hAnsiTheme="minorHAnsi" w:cstheme="minorHAnsi"/>
          <w:sz w:val="22"/>
          <w:szCs w:val="22"/>
        </w:rPr>
      </w:pPr>
      <w:r w:rsidRPr="007D3D06">
        <w:rPr>
          <w:rFonts w:asciiTheme="minorHAnsi" w:hAnsiTheme="minorHAnsi" w:cstheme="minorHAnsi"/>
          <w:sz w:val="22"/>
          <w:szCs w:val="22"/>
        </w:rPr>
        <w:t xml:space="preserve">Preside la Sesión el </w:t>
      </w:r>
      <w:r w:rsidRPr="007D3D06">
        <w:rPr>
          <w:rFonts w:asciiTheme="minorHAnsi" w:eastAsia="Times New Roman" w:hAnsiTheme="minorHAnsi" w:cstheme="minorHAnsi"/>
          <w:color w:val="000000"/>
          <w:sz w:val="22"/>
          <w:szCs w:val="22"/>
          <w:lang w:val="es-EC" w:eastAsia="es-419"/>
        </w:rPr>
        <w:t>Ab. Darío C</w:t>
      </w:r>
      <w:r w:rsidR="00584F5E" w:rsidRPr="007D3D06">
        <w:rPr>
          <w:rFonts w:asciiTheme="minorHAnsi" w:eastAsia="Times New Roman" w:hAnsiTheme="minorHAnsi" w:cstheme="minorHAnsi"/>
          <w:color w:val="000000"/>
          <w:sz w:val="22"/>
          <w:szCs w:val="22"/>
          <w:lang w:val="es-EC" w:eastAsia="es-419"/>
        </w:rPr>
        <w:t>a</w:t>
      </w:r>
      <w:r w:rsidRPr="007D3D06">
        <w:rPr>
          <w:rFonts w:asciiTheme="minorHAnsi" w:eastAsia="Times New Roman" w:hAnsiTheme="minorHAnsi" w:cstheme="minorHAnsi"/>
          <w:color w:val="000000"/>
          <w:sz w:val="22"/>
          <w:szCs w:val="22"/>
          <w:lang w:val="es-EC" w:eastAsia="es-419"/>
        </w:rPr>
        <w:t>hueñas</w:t>
      </w:r>
      <w:r w:rsidRPr="007D3D06">
        <w:rPr>
          <w:rFonts w:asciiTheme="minorHAnsi" w:hAnsiTheme="minorHAnsi" w:cstheme="minorHAnsi"/>
          <w:sz w:val="22"/>
          <w:szCs w:val="22"/>
        </w:rPr>
        <w:t>, Concejal del Distrito Metropolitano de Quito, Presidente del Comité. Actúa como Secretari</w:t>
      </w:r>
      <w:r w:rsidR="00584F5E" w:rsidRPr="007D3D06">
        <w:rPr>
          <w:rFonts w:asciiTheme="minorHAnsi" w:hAnsiTheme="minorHAnsi" w:cstheme="minorHAnsi"/>
          <w:sz w:val="22"/>
          <w:szCs w:val="22"/>
        </w:rPr>
        <w:t>a</w:t>
      </w:r>
      <w:r w:rsidRPr="007D3D06">
        <w:rPr>
          <w:rFonts w:asciiTheme="minorHAnsi" w:hAnsiTheme="minorHAnsi" w:cstheme="minorHAnsi"/>
          <w:sz w:val="22"/>
          <w:szCs w:val="22"/>
        </w:rPr>
        <w:t xml:space="preserve"> del Comité Asesor, la Gerente General de la Empresa Pública Metropolitana de Gestión de Destino Turístico, </w:t>
      </w:r>
      <w:r w:rsidR="00584F5E" w:rsidRPr="007D3D06">
        <w:rPr>
          <w:rFonts w:asciiTheme="minorHAnsi" w:hAnsiTheme="minorHAnsi" w:cstheme="minorHAnsi"/>
          <w:sz w:val="22"/>
          <w:szCs w:val="22"/>
        </w:rPr>
        <w:t>María Cristina Rivadeneira</w:t>
      </w:r>
      <w:r w:rsidRPr="007D3D06">
        <w:rPr>
          <w:rFonts w:asciiTheme="minorHAnsi" w:hAnsiTheme="minorHAnsi" w:cstheme="minorHAnsi"/>
          <w:sz w:val="22"/>
          <w:szCs w:val="22"/>
        </w:rPr>
        <w:t>, conforme lo establecido en los artículos 1</w:t>
      </w:r>
      <w:r w:rsidR="00584F5E" w:rsidRPr="007D3D06">
        <w:rPr>
          <w:rFonts w:asciiTheme="minorHAnsi" w:hAnsiTheme="minorHAnsi" w:cstheme="minorHAnsi"/>
          <w:sz w:val="22"/>
          <w:szCs w:val="22"/>
        </w:rPr>
        <w:t xml:space="preserve">433 </w:t>
      </w:r>
      <w:r w:rsidRPr="007D3D06">
        <w:rPr>
          <w:rFonts w:asciiTheme="minorHAnsi" w:hAnsiTheme="minorHAnsi" w:cstheme="minorHAnsi"/>
          <w:sz w:val="22"/>
          <w:szCs w:val="22"/>
        </w:rPr>
        <w:t>del Código Municipal para el Distrito Metropolitano de Quito, y 10 del Reglamento para el Funcionamiento del Comité Asesor sobre el Uso de los Recursos Recaudados como Producto de la Tasa por Facilidades y Servicios Turísticos.</w:t>
      </w:r>
    </w:p>
    <w:p w14:paraId="7D6E9AF0" w14:textId="77777777" w:rsidR="00337CDA" w:rsidRPr="007D3D06" w:rsidRDefault="00337CDA" w:rsidP="00E83260">
      <w:pPr>
        <w:rPr>
          <w:rFonts w:asciiTheme="minorHAnsi" w:hAnsiTheme="minorHAnsi" w:cstheme="minorHAnsi"/>
          <w:sz w:val="22"/>
          <w:szCs w:val="22"/>
        </w:rPr>
      </w:pPr>
    </w:p>
    <w:p w14:paraId="7EE0A3E7" w14:textId="77777777" w:rsidR="00584F5E" w:rsidRPr="007D3D06" w:rsidRDefault="00584F5E" w:rsidP="00584F5E">
      <w:pPr>
        <w:spacing w:line="276" w:lineRule="auto"/>
        <w:ind w:right="-1"/>
        <w:jc w:val="both"/>
        <w:rPr>
          <w:rFonts w:asciiTheme="minorHAnsi" w:hAnsiTheme="minorHAnsi" w:cstheme="minorHAnsi"/>
          <w:sz w:val="22"/>
          <w:szCs w:val="22"/>
        </w:rPr>
      </w:pPr>
      <w:r w:rsidRPr="007D3D06">
        <w:rPr>
          <w:rFonts w:asciiTheme="minorHAnsi" w:hAnsiTheme="minorHAnsi" w:cstheme="minorHAnsi"/>
          <w:sz w:val="22"/>
          <w:szCs w:val="22"/>
        </w:rPr>
        <w:t>El Presidente inicia dando la bienvenida y agradeciendo la presencia de los miembros del Comité y dispone a Secretaría, constatar el quórum para instalar la Sesión,</w:t>
      </w:r>
      <w:r w:rsidRPr="007D3D06">
        <w:rPr>
          <w:rFonts w:asciiTheme="minorHAnsi" w:hAnsiTheme="minorHAnsi" w:cstheme="minorHAnsi"/>
          <w:spacing w:val="1"/>
          <w:sz w:val="22"/>
          <w:szCs w:val="22"/>
        </w:rPr>
        <w:t xml:space="preserve"> </w:t>
      </w:r>
      <w:r w:rsidRPr="007D3D06">
        <w:rPr>
          <w:rFonts w:asciiTheme="minorHAnsi" w:hAnsiTheme="minorHAnsi" w:cstheme="minorHAnsi"/>
          <w:sz w:val="22"/>
          <w:szCs w:val="22"/>
        </w:rPr>
        <w:t>quien</w:t>
      </w:r>
      <w:r w:rsidRPr="007D3D06">
        <w:rPr>
          <w:rFonts w:asciiTheme="minorHAnsi" w:hAnsiTheme="minorHAnsi" w:cstheme="minorHAnsi"/>
          <w:spacing w:val="-2"/>
          <w:sz w:val="22"/>
          <w:szCs w:val="22"/>
        </w:rPr>
        <w:t xml:space="preserve"> </w:t>
      </w:r>
      <w:r w:rsidRPr="007D3D06">
        <w:rPr>
          <w:rFonts w:asciiTheme="minorHAnsi" w:hAnsiTheme="minorHAnsi" w:cstheme="minorHAnsi"/>
          <w:sz w:val="22"/>
          <w:szCs w:val="22"/>
        </w:rPr>
        <w:t>verifica</w:t>
      </w:r>
      <w:r w:rsidRPr="007D3D06">
        <w:rPr>
          <w:rFonts w:asciiTheme="minorHAnsi" w:hAnsiTheme="minorHAnsi" w:cstheme="minorHAnsi"/>
          <w:spacing w:val="-3"/>
          <w:sz w:val="22"/>
          <w:szCs w:val="22"/>
        </w:rPr>
        <w:t xml:space="preserve"> </w:t>
      </w:r>
      <w:r w:rsidRPr="007D3D06">
        <w:rPr>
          <w:rFonts w:asciiTheme="minorHAnsi" w:hAnsiTheme="minorHAnsi" w:cstheme="minorHAnsi"/>
          <w:sz w:val="22"/>
          <w:szCs w:val="22"/>
        </w:rPr>
        <w:t>la presencia</w:t>
      </w:r>
      <w:r w:rsidRPr="007D3D06">
        <w:rPr>
          <w:rFonts w:asciiTheme="minorHAnsi" w:hAnsiTheme="minorHAnsi" w:cstheme="minorHAnsi"/>
          <w:spacing w:val="-3"/>
          <w:sz w:val="22"/>
          <w:szCs w:val="22"/>
        </w:rPr>
        <w:t xml:space="preserve"> </w:t>
      </w:r>
      <w:r w:rsidRPr="007D3D06">
        <w:rPr>
          <w:rFonts w:asciiTheme="minorHAnsi" w:hAnsiTheme="minorHAnsi" w:cstheme="minorHAnsi"/>
          <w:sz w:val="22"/>
          <w:szCs w:val="22"/>
        </w:rPr>
        <w:t>de</w:t>
      </w:r>
      <w:r w:rsidRPr="007D3D06">
        <w:rPr>
          <w:rFonts w:asciiTheme="minorHAnsi" w:hAnsiTheme="minorHAnsi" w:cstheme="minorHAnsi"/>
          <w:spacing w:val="1"/>
          <w:sz w:val="22"/>
          <w:szCs w:val="22"/>
        </w:rPr>
        <w:t xml:space="preserve"> </w:t>
      </w:r>
      <w:r w:rsidRPr="007D3D06">
        <w:rPr>
          <w:rFonts w:asciiTheme="minorHAnsi" w:hAnsiTheme="minorHAnsi" w:cstheme="minorHAnsi"/>
          <w:sz w:val="22"/>
          <w:szCs w:val="22"/>
        </w:rPr>
        <w:t>los</w:t>
      </w:r>
      <w:r w:rsidRPr="007D3D06">
        <w:rPr>
          <w:rFonts w:asciiTheme="minorHAnsi" w:hAnsiTheme="minorHAnsi" w:cstheme="minorHAnsi"/>
          <w:spacing w:val="-3"/>
          <w:sz w:val="22"/>
          <w:szCs w:val="22"/>
        </w:rPr>
        <w:t xml:space="preserve"> </w:t>
      </w:r>
      <w:r w:rsidRPr="007D3D06">
        <w:rPr>
          <w:rFonts w:asciiTheme="minorHAnsi" w:hAnsiTheme="minorHAnsi" w:cstheme="minorHAnsi"/>
          <w:sz w:val="22"/>
          <w:szCs w:val="22"/>
        </w:rPr>
        <w:t>siguientes</w:t>
      </w:r>
      <w:r w:rsidRPr="007D3D06">
        <w:rPr>
          <w:rFonts w:asciiTheme="minorHAnsi" w:hAnsiTheme="minorHAnsi" w:cstheme="minorHAnsi"/>
          <w:spacing w:val="-3"/>
          <w:sz w:val="22"/>
          <w:szCs w:val="22"/>
        </w:rPr>
        <w:t xml:space="preserve"> </w:t>
      </w:r>
      <w:r w:rsidRPr="007D3D06">
        <w:rPr>
          <w:rFonts w:asciiTheme="minorHAnsi" w:hAnsiTheme="minorHAnsi" w:cstheme="minorHAnsi"/>
          <w:sz w:val="22"/>
          <w:szCs w:val="22"/>
        </w:rPr>
        <w:t xml:space="preserve">miembros: </w:t>
      </w:r>
    </w:p>
    <w:tbl>
      <w:tblPr>
        <w:tblpPr w:leftFromText="141" w:rightFromText="141" w:vertAnchor="text" w:horzAnchor="margin" w:tblpY="72"/>
        <w:tblW w:w="8495" w:type="dxa"/>
        <w:tblCellMar>
          <w:left w:w="70" w:type="dxa"/>
          <w:right w:w="70" w:type="dxa"/>
        </w:tblCellMar>
        <w:tblLook w:val="04A0" w:firstRow="1" w:lastRow="0" w:firstColumn="1" w:lastColumn="0" w:noHBand="0" w:noVBand="1"/>
      </w:tblPr>
      <w:tblGrid>
        <w:gridCol w:w="2557"/>
        <w:gridCol w:w="5938"/>
      </w:tblGrid>
      <w:tr w:rsidR="00584F5E" w:rsidRPr="007D3D06" w14:paraId="23C3E87A" w14:textId="77777777" w:rsidTr="00584F5E">
        <w:trPr>
          <w:trHeight w:val="505"/>
        </w:trPr>
        <w:tc>
          <w:tcPr>
            <w:tcW w:w="2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01120C" w14:textId="0CC97E8C"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val="es-EC" w:eastAsia="es-419"/>
              </w:rPr>
              <w:t>Ab. Darío Cahueñas</w:t>
            </w:r>
          </w:p>
        </w:tc>
        <w:tc>
          <w:tcPr>
            <w:tcW w:w="5938" w:type="dxa"/>
            <w:tcBorders>
              <w:top w:val="single" w:sz="8" w:space="0" w:color="auto"/>
              <w:left w:val="nil"/>
              <w:bottom w:val="single" w:sz="8" w:space="0" w:color="auto"/>
              <w:right w:val="single" w:sz="8" w:space="0" w:color="auto"/>
            </w:tcBorders>
            <w:shd w:val="clear" w:color="auto" w:fill="auto"/>
            <w:vAlign w:val="center"/>
            <w:hideMark/>
          </w:tcPr>
          <w:p w14:paraId="001E4183" w14:textId="11F788EB"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Concejal del Distrito Metropolitano de Quito y Presidente del Comité Asesor</w:t>
            </w:r>
          </w:p>
        </w:tc>
      </w:tr>
      <w:tr w:rsidR="00584F5E" w:rsidRPr="007D3D06" w14:paraId="4A210B26" w14:textId="77777777" w:rsidTr="00584F5E">
        <w:trPr>
          <w:trHeight w:val="380"/>
        </w:trPr>
        <w:tc>
          <w:tcPr>
            <w:tcW w:w="2557" w:type="dxa"/>
            <w:tcBorders>
              <w:top w:val="nil"/>
              <w:left w:val="single" w:sz="8" w:space="0" w:color="auto"/>
              <w:bottom w:val="single" w:sz="8" w:space="0" w:color="auto"/>
              <w:right w:val="single" w:sz="8" w:space="0" w:color="auto"/>
            </w:tcBorders>
            <w:shd w:val="clear" w:color="auto" w:fill="auto"/>
            <w:vAlign w:val="center"/>
            <w:hideMark/>
          </w:tcPr>
          <w:p w14:paraId="2DBA5867" w14:textId="58C06810"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val="es-EC" w:eastAsia="es-419"/>
              </w:rPr>
              <w:t>Raúl García</w:t>
            </w:r>
          </w:p>
        </w:tc>
        <w:tc>
          <w:tcPr>
            <w:tcW w:w="5938" w:type="dxa"/>
            <w:tcBorders>
              <w:top w:val="nil"/>
              <w:left w:val="nil"/>
              <w:bottom w:val="single" w:sz="8" w:space="0" w:color="auto"/>
              <w:right w:val="single" w:sz="8" w:space="0" w:color="auto"/>
            </w:tcBorders>
            <w:shd w:val="clear" w:color="auto" w:fill="auto"/>
            <w:vAlign w:val="center"/>
            <w:hideMark/>
          </w:tcPr>
          <w:p w14:paraId="60DE459A" w14:textId="3CC7BBED"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val="es-EC" w:eastAsia="es-419"/>
              </w:rPr>
              <w:t>Presidente de la Cámara de Turismo de Pichincha</w:t>
            </w:r>
          </w:p>
        </w:tc>
      </w:tr>
      <w:tr w:rsidR="00584F5E" w:rsidRPr="007D3D06" w14:paraId="1BB9EF23" w14:textId="77777777" w:rsidTr="00584F5E">
        <w:trPr>
          <w:trHeight w:val="380"/>
        </w:trPr>
        <w:tc>
          <w:tcPr>
            <w:tcW w:w="2557" w:type="dxa"/>
            <w:tcBorders>
              <w:top w:val="nil"/>
              <w:left w:val="single" w:sz="8" w:space="0" w:color="auto"/>
              <w:bottom w:val="single" w:sz="8" w:space="0" w:color="auto"/>
              <w:right w:val="single" w:sz="8" w:space="0" w:color="auto"/>
            </w:tcBorders>
            <w:shd w:val="clear" w:color="auto" w:fill="auto"/>
            <w:vAlign w:val="center"/>
            <w:hideMark/>
          </w:tcPr>
          <w:p w14:paraId="70B5815A" w14:textId="77777777"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Norman Bock</w:t>
            </w:r>
          </w:p>
        </w:tc>
        <w:tc>
          <w:tcPr>
            <w:tcW w:w="5938" w:type="dxa"/>
            <w:tcBorders>
              <w:top w:val="nil"/>
              <w:left w:val="nil"/>
              <w:bottom w:val="single" w:sz="8" w:space="0" w:color="auto"/>
              <w:right w:val="single" w:sz="8" w:space="0" w:color="auto"/>
            </w:tcBorders>
            <w:shd w:val="clear" w:color="auto" w:fill="auto"/>
            <w:vAlign w:val="center"/>
            <w:hideMark/>
          </w:tcPr>
          <w:p w14:paraId="7E303DA5" w14:textId="77777777"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Presidente Ejecutivo de la Asociación de Hoteles Quito Metropolitano</w:t>
            </w:r>
          </w:p>
        </w:tc>
      </w:tr>
      <w:tr w:rsidR="00584F5E" w:rsidRPr="007D3D06" w14:paraId="0BBB1DA9" w14:textId="77777777" w:rsidTr="00584F5E">
        <w:trPr>
          <w:trHeight w:val="380"/>
        </w:trPr>
        <w:tc>
          <w:tcPr>
            <w:tcW w:w="2557" w:type="dxa"/>
            <w:tcBorders>
              <w:top w:val="nil"/>
              <w:left w:val="single" w:sz="8" w:space="0" w:color="auto"/>
              <w:bottom w:val="single" w:sz="8" w:space="0" w:color="auto"/>
              <w:right w:val="single" w:sz="8" w:space="0" w:color="auto"/>
            </w:tcBorders>
            <w:shd w:val="clear" w:color="auto" w:fill="auto"/>
            <w:vAlign w:val="center"/>
          </w:tcPr>
          <w:p w14:paraId="4717BF7F" w14:textId="245BF5E2" w:rsidR="00584F5E" w:rsidRPr="007D3D06" w:rsidRDefault="00584F5E" w:rsidP="00584F5E">
            <w:pPr>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Iván López</w:t>
            </w:r>
          </w:p>
        </w:tc>
        <w:tc>
          <w:tcPr>
            <w:tcW w:w="5938" w:type="dxa"/>
            <w:tcBorders>
              <w:top w:val="nil"/>
              <w:left w:val="nil"/>
              <w:bottom w:val="single" w:sz="8" w:space="0" w:color="auto"/>
              <w:right w:val="single" w:sz="8" w:space="0" w:color="auto"/>
            </w:tcBorders>
            <w:shd w:val="clear" w:color="auto" w:fill="auto"/>
            <w:vAlign w:val="center"/>
          </w:tcPr>
          <w:p w14:paraId="751A444C" w14:textId="006B9B0B" w:rsidR="00584F5E" w:rsidRPr="007D3D06" w:rsidRDefault="00584F5E" w:rsidP="00584F5E">
            <w:pPr>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 xml:space="preserve">Delegado del </w:t>
            </w:r>
            <w:r w:rsidR="00D747AA" w:rsidRPr="007D3D06">
              <w:rPr>
                <w:rFonts w:asciiTheme="minorHAnsi" w:eastAsia="Times New Roman" w:hAnsiTheme="minorHAnsi" w:cstheme="minorHAnsi"/>
                <w:color w:val="000000"/>
                <w:sz w:val="22"/>
                <w:szCs w:val="22"/>
                <w:lang w:eastAsia="es-419"/>
              </w:rPr>
              <w:t xml:space="preserve">Presidente del </w:t>
            </w:r>
            <w:r w:rsidRPr="007D3D06">
              <w:rPr>
                <w:rFonts w:asciiTheme="minorHAnsi" w:eastAsia="Times New Roman" w:hAnsiTheme="minorHAnsi" w:cstheme="minorHAnsi"/>
                <w:color w:val="000000"/>
                <w:sz w:val="22"/>
                <w:szCs w:val="22"/>
                <w:lang w:eastAsia="es-419"/>
              </w:rPr>
              <w:t>Buró de Convenciones de Quito</w:t>
            </w:r>
          </w:p>
        </w:tc>
      </w:tr>
      <w:tr w:rsidR="00584F5E" w:rsidRPr="007D3D06" w14:paraId="0B660C5F" w14:textId="77777777" w:rsidTr="00584F5E">
        <w:trPr>
          <w:trHeight w:val="505"/>
        </w:trPr>
        <w:tc>
          <w:tcPr>
            <w:tcW w:w="2557" w:type="dxa"/>
            <w:tcBorders>
              <w:top w:val="nil"/>
              <w:left w:val="single" w:sz="8" w:space="0" w:color="auto"/>
              <w:bottom w:val="single" w:sz="8" w:space="0" w:color="auto"/>
              <w:right w:val="single" w:sz="8" w:space="0" w:color="auto"/>
            </w:tcBorders>
            <w:shd w:val="clear" w:color="auto" w:fill="auto"/>
            <w:vAlign w:val="center"/>
            <w:hideMark/>
          </w:tcPr>
          <w:p w14:paraId="246D8E39" w14:textId="6408D378"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Andrés Castro</w:t>
            </w:r>
          </w:p>
        </w:tc>
        <w:tc>
          <w:tcPr>
            <w:tcW w:w="5938" w:type="dxa"/>
            <w:tcBorders>
              <w:top w:val="nil"/>
              <w:left w:val="nil"/>
              <w:bottom w:val="single" w:sz="8" w:space="0" w:color="auto"/>
              <w:right w:val="single" w:sz="8" w:space="0" w:color="auto"/>
            </w:tcBorders>
            <w:shd w:val="clear" w:color="auto" w:fill="auto"/>
            <w:vAlign w:val="center"/>
            <w:hideMark/>
          </w:tcPr>
          <w:p w14:paraId="19F5F288" w14:textId="0A335D31" w:rsidR="00584F5E" w:rsidRPr="007D3D06" w:rsidRDefault="00584F5E" w:rsidP="00584F5E">
            <w:pPr>
              <w:jc w:val="both"/>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Delegado de la Secretaria de Desarrollo Productivo y Competitividad</w:t>
            </w:r>
          </w:p>
        </w:tc>
      </w:tr>
      <w:tr w:rsidR="00584F5E" w:rsidRPr="007D3D06" w14:paraId="3C3A2A83" w14:textId="77777777" w:rsidTr="00584F5E">
        <w:trPr>
          <w:trHeight w:val="505"/>
        </w:trPr>
        <w:tc>
          <w:tcPr>
            <w:tcW w:w="2557" w:type="dxa"/>
            <w:tcBorders>
              <w:top w:val="nil"/>
              <w:left w:val="single" w:sz="8" w:space="0" w:color="auto"/>
              <w:bottom w:val="single" w:sz="8" w:space="0" w:color="auto"/>
              <w:right w:val="single" w:sz="8" w:space="0" w:color="auto"/>
            </w:tcBorders>
            <w:shd w:val="clear" w:color="auto" w:fill="auto"/>
            <w:vAlign w:val="center"/>
            <w:hideMark/>
          </w:tcPr>
          <w:p w14:paraId="64F55E7E" w14:textId="70FDA41E"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María Cristina Rivadeneira</w:t>
            </w:r>
          </w:p>
        </w:tc>
        <w:tc>
          <w:tcPr>
            <w:tcW w:w="5938" w:type="dxa"/>
            <w:tcBorders>
              <w:top w:val="nil"/>
              <w:left w:val="nil"/>
              <w:bottom w:val="single" w:sz="8" w:space="0" w:color="auto"/>
              <w:right w:val="single" w:sz="8" w:space="0" w:color="auto"/>
            </w:tcBorders>
            <w:shd w:val="clear" w:color="auto" w:fill="auto"/>
            <w:vAlign w:val="center"/>
            <w:hideMark/>
          </w:tcPr>
          <w:p w14:paraId="3436FAA4" w14:textId="604C48F4" w:rsidR="00584F5E" w:rsidRPr="007D3D06" w:rsidRDefault="00584F5E" w:rsidP="00584F5E">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Gerente General de Quito Turismo, Secretaria y miembro del Comité Asesor</w:t>
            </w:r>
          </w:p>
        </w:tc>
      </w:tr>
    </w:tbl>
    <w:p w14:paraId="54219E78" w14:textId="0EF5984E" w:rsidR="00584F5E" w:rsidRPr="007D3D06" w:rsidRDefault="00584F5E" w:rsidP="00584F5E">
      <w:pPr>
        <w:spacing w:line="276" w:lineRule="auto"/>
        <w:ind w:right="-1"/>
        <w:jc w:val="both"/>
        <w:rPr>
          <w:rFonts w:asciiTheme="minorHAnsi" w:hAnsiTheme="minorHAnsi" w:cstheme="minorHAnsi"/>
          <w:sz w:val="22"/>
          <w:szCs w:val="22"/>
        </w:rPr>
      </w:pPr>
    </w:p>
    <w:p w14:paraId="1647A928" w14:textId="77777777" w:rsidR="00584F5E" w:rsidRPr="007D3D06" w:rsidRDefault="00584F5E" w:rsidP="00584F5E">
      <w:pPr>
        <w:pStyle w:val="Textoindependiente"/>
        <w:ind w:right="-285"/>
        <w:jc w:val="both"/>
        <w:rPr>
          <w:rFonts w:asciiTheme="minorHAnsi" w:hAnsiTheme="minorHAnsi" w:cstheme="minorHAnsi"/>
          <w:spacing w:val="-4"/>
        </w:rPr>
      </w:pPr>
      <w:r w:rsidRPr="007D3D06">
        <w:rPr>
          <w:rFonts w:asciiTheme="minorHAnsi" w:hAnsiTheme="minorHAnsi" w:cstheme="minorHAnsi"/>
        </w:rPr>
        <w:t>Se</w:t>
      </w:r>
      <w:r w:rsidRPr="007D3D06">
        <w:rPr>
          <w:rFonts w:asciiTheme="minorHAnsi" w:hAnsiTheme="minorHAnsi" w:cstheme="minorHAnsi"/>
          <w:spacing w:val="-4"/>
        </w:rPr>
        <w:t xml:space="preserve"> </w:t>
      </w:r>
      <w:r w:rsidRPr="007D3D06">
        <w:rPr>
          <w:rFonts w:asciiTheme="minorHAnsi" w:hAnsiTheme="minorHAnsi" w:cstheme="minorHAnsi"/>
        </w:rPr>
        <w:t>constata</w:t>
      </w:r>
      <w:r w:rsidRPr="007D3D06">
        <w:rPr>
          <w:rFonts w:asciiTheme="minorHAnsi" w:hAnsiTheme="minorHAnsi" w:cstheme="minorHAnsi"/>
          <w:spacing w:val="-7"/>
        </w:rPr>
        <w:t xml:space="preserve"> </w:t>
      </w:r>
      <w:r w:rsidRPr="007D3D06">
        <w:rPr>
          <w:rFonts w:asciiTheme="minorHAnsi" w:hAnsiTheme="minorHAnsi" w:cstheme="minorHAnsi"/>
        </w:rPr>
        <w:t>por</w:t>
      </w:r>
      <w:r w:rsidRPr="007D3D06">
        <w:rPr>
          <w:rFonts w:asciiTheme="minorHAnsi" w:hAnsiTheme="minorHAnsi" w:cstheme="minorHAnsi"/>
          <w:spacing w:val="-3"/>
        </w:rPr>
        <w:t xml:space="preserve"> </w:t>
      </w:r>
      <w:r w:rsidRPr="007D3D06">
        <w:rPr>
          <w:rFonts w:asciiTheme="minorHAnsi" w:hAnsiTheme="minorHAnsi" w:cstheme="minorHAnsi"/>
        </w:rPr>
        <w:t>lo</w:t>
      </w:r>
      <w:r w:rsidRPr="007D3D06">
        <w:rPr>
          <w:rFonts w:asciiTheme="minorHAnsi" w:hAnsiTheme="minorHAnsi" w:cstheme="minorHAnsi"/>
          <w:spacing w:val="-5"/>
        </w:rPr>
        <w:t xml:space="preserve"> </w:t>
      </w:r>
      <w:r w:rsidRPr="007D3D06">
        <w:rPr>
          <w:rFonts w:asciiTheme="minorHAnsi" w:hAnsiTheme="minorHAnsi" w:cstheme="minorHAnsi"/>
        </w:rPr>
        <w:t>tanto</w:t>
      </w:r>
      <w:r w:rsidRPr="007D3D06">
        <w:rPr>
          <w:rFonts w:asciiTheme="minorHAnsi" w:hAnsiTheme="minorHAnsi" w:cstheme="minorHAnsi"/>
          <w:spacing w:val="-3"/>
        </w:rPr>
        <w:t xml:space="preserve"> </w:t>
      </w:r>
      <w:r w:rsidRPr="007D3D06">
        <w:rPr>
          <w:rFonts w:asciiTheme="minorHAnsi" w:hAnsiTheme="minorHAnsi" w:cstheme="minorHAnsi"/>
        </w:rPr>
        <w:t>que,</w:t>
      </w:r>
      <w:r w:rsidRPr="007D3D06">
        <w:rPr>
          <w:rFonts w:asciiTheme="minorHAnsi" w:hAnsiTheme="minorHAnsi" w:cstheme="minorHAnsi"/>
          <w:spacing w:val="-3"/>
        </w:rPr>
        <w:t xml:space="preserve"> </w:t>
      </w:r>
      <w:r w:rsidRPr="007D3D06">
        <w:rPr>
          <w:rFonts w:asciiTheme="minorHAnsi" w:hAnsiTheme="minorHAnsi" w:cstheme="minorHAnsi"/>
        </w:rPr>
        <w:t>existe</w:t>
      </w:r>
      <w:r w:rsidRPr="007D3D06">
        <w:rPr>
          <w:rFonts w:asciiTheme="minorHAnsi" w:hAnsiTheme="minorHAnsi" w:cstheme="minorHAnsi"/>
          <w:spacing w:val="-4"/>
        </w:rPr>
        <w:t xml:space="preserve"> </w:t>
      </w:r>
      <w:r w:rsidRPr="007D3D06">
        <w:rPr>
          <w:rFonts w:asciiTheme="minorHAnsi" w:hAnsiTheme="minorHAnsi" w:cstheme="minorHAnsi"/>
        </w:rPr>
        <w:t>quórum</w:t>
      </w:r>
      <w:r w:rsidRPr="007D3D06">
        <w:rPr>
          <w:rFonts w:asciiTheme="minorHAnsi" w:hAnsiTheme="minorHAnsi" w:cstheme="minorHAnsi"/>
          <w:spacing w:val="-6"/>
        </w:rPr>
        <w:t xml:space="preserve"> </w:t>
      </w:r>
      <w:r w:rsidRPr="007D3D06">
        <w:rPr>
          <w:rFonts w:asciiTheme="minorHAnsi" w:hAnsiTheme="minorHAnsi" w:cstheme="minorHAnsi"/>
        </w:rPr>
        <w:t>para</w:t>
      </w:r>
      <w:r w:rsidRPr="007D3D06">
        <w:rPr>
          <w:rFonts w:asciiTheme="minorHAnsi" w:hAnsiTheme="minorHAnsi" w:cstheme="minorHAnsi"/>
          <w:spacing w:val="-4"/>
        </w:rPr>
        <w:t xml:space="preserve"> </w:t>
      </w:r>
      <w:r w:rsidRPr="007D3D06">
        <w:rPr>
          <w:rFonts w:asciiTheme="minorHAnsi" w:hAnsiTheme="minorHAnsi" w:cstheme="minorHAnsi"/>
        </w:rPr>
        <w:t>instalar</w:t>
      </w:r>
      <w:r w:rsidRPr="007D3D06">
        <w:rPr>
          <w:rFonts w:asciiTheme="minorHAnsi" w:hAnsiTheme="minorHAnsi" w:cstheme="minorHAnsi"/>
          <w:spacing w:val="-5"/>
        </w:rPr>
        <w:t xml:space="preserve"> </w:t>
      </w:r>
      <w:r w:rsidRPr="007D3D06">
        <w:rPr>
          <w:rFonts w:asciiTheme="minorHAnsi" w:hAnsiTheme="minorHAnsi" w:cstheme="minorHAnsi"/>
        </w:rPr>
        <w:t>la</w:t>
      </w:r>
      <w:r w:rsidRPr="007D3D06">
        <w:rPr>
          <w:rFonts w:asciiTheme="minorHAnsi" w:hAnsiTheme="minorHAnsi" w:cstheme="minorHAnsi"/>
          <w:spacing w:val="-5"/>
        </w:rPr>
        <w:t xml:space="preserve"> </w:t>
      </w:r>
      <w:r w:rsidRPr="007D3D06">
        <w:rPr>
          <w:rFonts w:asciiTheme="minorHAnsi" w:hAnsiTheme="minorHAnsi" w:cstheme="minorHAnsi"/>
        </w:rPr>
        <w:t>sesión.</w:t>
      </w:r>
    </w:p>
    <w:p w14:paraId="39CB9490" w14:textId="0702D55D" w:rsidR="00584F5E" w:rsidRPr="007D3D06" w:rsidRDefault="00584F5E" w:rsidP="00584F5E">
      <w:pPr>
        <w:pStyle w:val="Textoindependiente"/>
        <w:ind w:right="-1"/>
        <w:jc w:val="both"/>
        <w:rPr>
          <w:rFonts w:asciiTheme="minorHAnsi" w:hAnsiTheme="minorHAnsi" w:cstheme="minorHAnsi"/>
        </w:rPr>
      </w:pPr>
      <w:r w:rsidRPr="007D3D06">
        <w:rPr>
          <w:rFonts w:asciiTheme="minorHAnsi" w:hAnsiTheme="minorHAnsi" w:cstheme="minorHAnsi"/>
        </w:rPr>
        <w:t>Constatado el quórum, el Presidente declaró instalada la sesión y dispuso que por</w:t>
      </w:r>
      <w:r w:rsidRPr="007D3D06">
        <w:rPr>
          <w:rFonts w:asciiTheme="minorHAnsi" w:hAnsiTheme="minorHAnsi" w:cstheme="minorHAnsi"/>
          <w:spacing w:val="1"/>
        </w:rPr>
        <w:t xml:space="preserve"> </w:t>
      </w:r>
      <w:r w:rsidRPr="007D3D06">
        <w:rPr>
          <w:rFonts w:asciiTheme="minorHAnsi" w:hAnsiTheme="minorHAnsi" w:cstheme="minorHAnsi"/>
        </w:rPr>
        <w:t>Secretaría</w:t>
      </w:r>
      <w:r w:rsidRPr="007D3D06">
        <w:rPr>
          <w:rFonts w:asciiTheme="minorHAnsi" w:hAnsiTheme="minorHAnsi" w:cstheme="minorHAnsi"/>
          <w:spacing w:val="-4"/>
        </w:rPr>
        <w:t xml:space="preserve"> </w:t>
      </w:r>
      <w:r w:rsidRPr="007D3D06">
        <w:rPr>
          <w:rFonts w:asciiTheme="minorHAnsi" w:hAnsiTheme="minorHAnsi" w:cstheme="minorHAnsi"/>
        </w:rPr>
        <w:t>se</w:t>
      </w:r>
      <w:r w:rsidRPr="007D3D06">
        <w:rPr>
          <w:rFonts w:asciiTheme="minorHAnsi" w:hAnsiTheme="minorHAnsi" w:cstheme="minorHAnsi"/>
          <w:spacing w:val="1"/>
        </w:rPr>
        <w:t xml:space="preserve"> </w:t>
      </w:r>
      <w:r w:rsidRPr="007D3D06">
        <w:rPr>
          <w:rFonts w:asciiTheme="minorHAnsi" w:hAnsiTheme="minorHAnsi" w:cstheme="minorHAnsi"/>
        </w:rPr>
        <w:t>de</w:t>
      </w:r>
      <w:r w:rsidRPr="007D3D06">
        <w:rPr>
          <w:rFonts w:asciiTheme="minorHAnsi" w:hAnsiTheme="minorHAnsi" w:cstheme="minorHAnsi"/>
          <w:spacing w:val="1"/>
        </w:rPr>
        <w:t xml:space="preserve"> </w:t>
      </w:r>
      <w:r w:rsidRPr="007D3D06">
        <w:rPr>
          <w:rFonts w:asciiTheme="minorHAnsi" w:hAnsiTheme="minorHAnsi" w:cstheme="minorHAnsi"/>
        </w:rPr>
        <w:t>lectura al</w:t>
      </w:r>
      <w:r w:rsidRPr="007D3D06">
        <w:rPr>
          <w:rFonts w:asciiTheme="minorHAnsi" w:hAnsiTheme="minorHAnsi" w:cstheme="minorHAnsi"/>
          <w:spacing w:val="-3"/>
        </w:rPr>
        <w:t xml:space="preserve"> </w:t>
      </w:r>
      <w:r w:rsidRPr="007D3D06">
        <w:rPr>
          <w:rFonts w:asciiTheme="minorHAnsi" w:hAnsiTheme="minorHAnsi" w:cstheme="minorHAnsi"/>
        </w:rPr>
        <w:t>orden del día:</w:t>
      </w:r>
    </w:p>
    <w:p w14:paraId="520F1E38" w14:textId="7D46962C" w:rsidR="00584F5E" w:rsidRPr="007D3D06" w:rsidRDefault="00584F5E" w:rsidP="00584F5E">
      <w:pPr>
        <w:jc w:val="both"/>
        <w:rPr>
          <w:rFonts w:asciiTheme="minorHAnsi" w:hAnsiTheme="minorHAnsi" w:cstheme="minorHAnsi"/>
          <w:sz w:val="22"/>
          <w:szCs w:val="22"/>
        </w:rPr>
      </w:pPr>
      <w:r w:rsidRPr="007D3D06">
        <w:rPr>
          <w:rFonts w:asciiTheme="minorHAnsi" w:hAnsiTheme="minorHAnsi" w:cstheme="minorHAnsi"/>
          <w:sz w:val="22"/>
          <w:szCs w:val="22"/>
        </w:rPr>
        <w:t>1. Conocimiento del “REGLAMENTO PARA EL FUNCIONAMIENTO DEL COMITÉ ASESOR SOBRE EL USO DE LOS RECURSOS RECAUDADOS COMO PRODUCTO DE LA TASA POR FACILIDADES Y SERVICIOS TURÍSTICOS”;</w:t>
      </w:r>
    </w:p>
    <w:p w14:paraId="2907363E" w14:textId="021FBFE1" w:rsidR="00584F5E" w:rsidRPr="007D3D06" w:rsidRDefault="00584F5E" w:rsidP="00584F5E">
      <w:pPr>
        <w:jc w:val="both"/>
        <w:rPr>
          <w:rFonts w:asciiTheme="minorHAnsi" w:hAnsiTheme="minorHAnsi" w:cstheme="minorHAnsi"/>
          <w:sz w:val="22"/>
          <w:szCs w:val="22"/>
        </w:rPr>
      </w:pPr>
      <w:r w:rsidRPr="007D3D06">
        <w:rPr>
          <w:rFonts w:asciiTheme="minorHAnsi" w:hAnsiTheme="minorHAnsi" w:cstheme="minorHAnsi"/>
          <w:sz w:val="22"/>
          <w:szCs w:val="22"/>
        </w:rPr>
        <w:t>2. Presentación de las actividades planificadas por Quito Turismo julio-diciembre;</w:t>
      </w:r>
    </w:p>
    <w:p w14:paraId="14B8B195" w14:textId="79DDEFFF" w:rsidR="00584F5E" w:rsidRPr="007D3D06" w:rsidRDefault="00584F5E" w:rsidP="00584F5E">
      <w:pPr>
        <w:jc w:val="both"/>
        <w:rPr>
          <w:rFonts w:asciiTheme="minorHAnsi" w:hAnsiTheme="minorHAnsi" w:cstheme="minorHAnsi"/>
          <w:sz w:val="22"/>
          <w:szCs w:val="22"/>
        </w:rPr>
      </w:pPr>
      <w:r w:rsidRPr="007D3D06">
        <w:rPr>
          <w:rFonts w:asciiTheme="minorHAnsi" w:hAnsiTheme="minorHAnsi" w:cstheme="minorHAnsi"/>
          <w:sz w:val="22"/>
          <w:szCs w:val="22"/>
        </w:rPr>
        <w:t>3. Conocer la ejecución de la recaudación de la Tasa por Facilidades y Servicios Turísticos; acorde lo prescrito en el literal d) del REGLAMENTO PARA EL FUNCIONAMIENTO DEL COMITÉ ASESOR SOBRE EL USO DE LOS RECURSOS RECAUDADOS COMO PRODUCTO DE LA TASA POR FACILIDADES Y SERVICIOS TURÍSTICOS;</w:t>
      </w:r>
    </w:p>
    <w:p w14:paraId="0C81586E" w14:textId="718AA2BF" w:rsidR="00584F5E" w:rsidRPr="007D3D06" w:rsidRDefault="00584F5E" w:rsidP="00584F5E">
      <w:pPr>
        <w:jc w:val="both"/>
        <w:rPr>
          <w:rFonts w:asciiTheme="minorHAnsi" w:hAnsiTheme="minorHAnsi" w:cstheme="minorHAnsi"/>
          <w:sz w:val="22"/>
          <w:szCs w:val="22"/>
        </w:rPr>
      </w:pPr>
      <w:r w:rsidRPr="007D3D06">
        <w:rPr>
          <w:rFonts w:asciiTheme="minorHAnsi" w:hAnsiTheme="minorHAnsi" w:cstheme="minorHAnsi"/>
          <w:sz w:val="22"/>
          <w:szCs w:val="22"/>
        </w:rPr>
        <w:t>4. Conocer la ejecución de los gastos de la Tasa por Facilidades y Servicios Turísticos acorde lo prescrito en el literal e) del REGLAMENTO PARA EL FUNCIONAMIENTO DEL COMITÉ ASESOR SOBRE EL USO DE LOS RECURSOS RECAUDADOS COMO PRODUCTO DE LA TASA POR FACILIDADES Y SERVICIOS TURÍSTICOS; y,</w:t>
      </w:r>
    </w:p>
    <w:p w14:paraId="28C94639" w14:textId="044C87CF" w:rsidR="00584F5E" w:rsidRPr="007D3D06" w:rsidRDefault="00584F5E" w:rsidP="00584F5E">
      <w:pPr>
        <w:jc w:val="both"/>
        <w:rPr>
          <w:rFonts w:asciiTheme="minorHAnsi" w:hAnsiTheme="minorHAnsi" w:cstheme="minorHAnsi"/>
          <w:sz w:val="22"/>
          <w:szCs w:val="22"/>
        </w:rPr>
      </w:pPr>
      <w:r w:rsidRPr="007D3D06">
        <w:rPr>
          <w:rFonts w:asciiTheme="minorHAnsi" w:hAnsiTheme="minorHAnsi" w:cstheme="minorHAnsi"/>
          <w:sz w:val="22"/>
          <w:szCs w:val="22"/>
        </w:rPr>
        <w:t>5. Varios</w:t>
      </w:r>
    </w:p>
    <w:p w14:paraId="04A924EE" w14:textId="77777777" w:rsidR="00584F5E" w:rsidRPr="007D3D06" w:rsidRDefault="00584F5E" w:rsidP="00584F5E">
      <w:pPr>
        <w:spacing w:line="276" w:lineRule="auto"/>
        <w:ind w:right="-1"/>
        <w:jc w:val="both"/>
        <w:rPr>
          <w:rFonts w:asciiTheme="minorHAnsi" w:hAnsiTheme="minorHAnsi" w:cstheme="minorHAnsi"/>
          <w:i/>
          <w:iCs/>
          <w:sz w:val="22"/>
          <w:szCs w:val="22"/>
        </w:rPr>
      </w:pPr>
    </w:p>
    <w:p w14:paraId="0D79D617" w14:textId="77777777" w:rsidR="00584F5E" w:rsidRPr="007D3D06" w:rsidRDefault="00584F5E" w:rsidP="00584F5E">
      <w:pPr>
        <w:spacing w:line="276" w:lineRule="auto"/>
        <w:ind w:right="-285"/>
        <w:jc w:val="both"/>
        <w:rPr>
          <w:rFonts w:asciiTheme="minorHAnsi" w:hAnsiTheme="minorHAnsi" w:cstheme="minorHAnsi"/>
          <w:sz w:val="22"/>
          <w:szCs w:val="22"/>
        </w:rPr>
      </w:pPr>
      <w:r w:rsidRPr="007D3D06">
        <w:rPr>
          <w:rFonts w:asciiTheme="minorHAnsi" w:hAnsiTheme="minorHAnsi" w:cstheme="minorHAnsi"/>
          <w:sz w:val="22"/>
          <w:szCs w:val="22"/>
        </w:rPr>
        <w:lastRenderedPageBreak/>
        <w:t>El Presidente preguntó si tienen observaciones, al no haberlas, dispuso por Secretaría se tome votación para la aprobación del orden del día.</w:t>
      </w:r>
    </w:p>
    <w:p w14:paraId="1616D898" w14:textId="77777777" w:rsidR="00584F5E" w:rsidRPr="007D3D06" w:rsidRDefault="00584F5E" w:rsidP="00584F5E">
      <w:pPr>
        <w:jc w:val="both"/>
        <w:rPr>
          <w:rFonts w:asciiTheme="minorHAnsi" w:hAnsiTheme="minorHAnsi" w:cstheme="minorHAnsi"/>
          <w:sz w:val="22"/>
          <w:szCs w:val="22"/>
        </w:rPr>
      </w:pPr>
    </w:p>
    <w:tbl>
      <w:tblPr>
        <w:tblW w:w="7707" w:type="dxa"/>
        <w:jc w:val="center"/>
        <w:tblCellMar>
          <w:top w:w="15" w:type="dxa"/>
          <w:left w:w="70" w:type="dxa"/>
          <w:right w:w="70" w:type="dxa"/>
        </w:tblCellMar>
        <w:tblLook w:val="04A0" w:firstRow="1" w:lastRow="0" w:firstColumn="1" w:lastColumn="0" w:noHBand="0" w:noVBand="1"/>
      </w:tblPr>
      <w:tblGrid>
        <w:gridCol w:w="4324"/>
        <w:gridCol w:w="3017"/>
        <w:gridCol w:w="366"/>
      </w:tblGrid>
      <w:tr w:rsidR="00584F5E" w:rsidRPr="007D3D06" w14:paraId="46569553" w14:textId="77777777" w:rsidTr="008C5862">
        <w:trPr>
          <w:gridAfter w:val="1"/>
          <w:wAfter w:w="366" w:type="dxa"/>
          <w:trHeight w:val="224"/>
          <w:jc w:val="center"/>
        </w:trPr>
        <w:tc>
          <w:tcPr>
            <w:tcW w:w="432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522BE4" w14:textId="77777777" w:rsidR="00584F5E" w:rsidRPr="007D3D06" w:rsidRDefault="00584F5E" w:rsidP="008C5862">
            <w:pPr>
              <w:jc w:val="center"/>
              <w:rPr>
                <w:rFonts w:asciiTheme="minorHAnsi" w:eastAsia="Times New Roman" w:hAnsiTheme="minorHAnsi" w:cstheme="minorHAnsi"/>
                <w:b/>
                <w:bCs/>
                <w:color w:val="000000"/>
                <w:sz w:val="22"/>
                <w:szCs w:val="22"/>
                <w:lang w:val="es-419" w:eastAsia="es-419"/>
              </w:rPr>
            </w:pPr>
            <w:r w:rsidRPr="007D3D06">
              <w:rPr>
                <w:rFonts w:asciiTheme="minorHAnsi" w:eastAsia="Times New Roman" w:hAnsiTheme="minorHAnsi" w:cstheme="minorHAnsi"/>
                <w:b/>
                <w:bCs/>
                <w:color w:val="000000"/>
                <w:sz w:val="22"/>
                <w:szCs w:val="22"/>
                <w:lang w:eastAsia="es-419"/>
              </w:rPr>
              <w:t>VOTACIÓN</w:t>
            </w:r>
          </w:p>
        </w:tc>
        <w:tc>
          <w:tcPr>
            <w:tcW w:w="3017" w:type="dxa"/>
            <w:tcBorders>
              <w:top w:val="single" w:sz="8" w:space="0" w:color="auto"/>
              <w:left w:val="nil"/>
              <w:bottom w:val="single" w:sz="8" w:space="0" w:color="auto"/>
              <w:right w:val="single" w:sz="8" w:space="0" w:color="auto"/>
            </w:tcBorders>
            <w:shd w:val="clear" w:color="auto" w:fill="auto"/>
            <w:noWrap/>
            <w:vAlign w:val="center"/>
            <w:hideMark/>
          </w:tcPr>
          <w:p w14:paraId="3D6AD412" w14:textId="77777777" w:rsidR="00584F5E" w:rsidRPr="007D3D06" w:rsidRDefault="00584F5E" w:rsidP="008C5862">
            <w:pPr>
              <w:jc w:val="center"/>
              <w:rPr>
                <w:rFonts w:asciiTheme="minorHAnsi" w:eastAsia="Times New Roman" w:hAnsiTheme="minorHAnsi" w:cstheme="minorHAnsi"/>
                <w:b/>
                <w:bCs/>
                <w:color w:val="000000"/>
                <w:sz w:val="22"/>
                <w:szCs w:val="22"/>
                <w:lang w:val="es-419" w:eastAsia="es-419"/>
              </w:rPr>
            </w:pPr>
            <w:r w:rsidRPr="007D3D06">
              <w:rPr>
                <w:rFonts w:asciiTheme="minorHAnsi" w:eastAsia="Times New Roman" w:hAnsiTheme="minorHAnsi" w:cstheme="minorHAnsi"/>
                <w:b/>
                <w:bCs/>
                <w:color w:val="000000"/>
                <w:sz w:val="22"/>
                <w:szCs w:val="22"/>
                <w:lang w:eastAsia="es-419"/>
              </w:rPr>
              <w:t>A FAVOR</w:t>
            </w:r>
          </w:p>
        </w:tc>
      </w:tr>
      <w:tr w:rsidR="00584F5E" w:rsidRPr="007D3D06" w14:paraId="3C4982E1" w14:textId="77777777" w:rsidTr="008C5862">
        <w:trPr>
          <w:gridAfter w:val="1"/>
          <w:wAfter w:w="366" w:type="dxa"/>
          <w:trHeight w:val="224"/>
          <w:jc w:val="center"/>
        </w:trPr>
        <w:tc>
          <w:tcPr>
            <w:tcW w:w="4324" w:type="dxa"/>
            <w:tcBorders>
              <w:top w:val="nil"/>
              <w:left w:val="single" w:sz="8" w:space="0" w:color="auto"/>
              <w:bottom w:val="single" w:sz="8" w:space="0" w:color="auto"/>
              <w:right w:val="single" w:sz="8" w:space="0" w:color="auto"/>
            </w:tcBorders>
            <w:shd w:val="clear" w:color="auto" w:fill="auto"/>
            <w:noWrap/>
            <w:vAlign w:val="center"/>
            <w:hideMark/>
          </w:tcPr>
          <w:p w14:paraId="02AB6261" w14:textId="09EDEC6D" w:rsidR="00584F5E" w:rsidRPr="007D3D06" w:rsidRDefault="00584F5E" w:rsidP="008C5862">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Raúl García</w:t>
            </w:r>
          </w:p>
        </w:tc>
        <w:tc>
          <w:tcPr>
            <w:tcW w:w="3017" w:type="dxa"/>
            <w:tcBorders>
              <w:top w:val="nil"/>
              <w:left w:val="nil"/>
              <w:bottom w:val="single" w:sz="8" w:space="0" w:color="auto"/>
              <w:right w:val="single" w:sz="8" w:space="0" w:color="auto"/>
            </w:tcBorders>
            <w:shd w:val="clear" w:color="auto" w:fill="auto"/>
            <w:noWrap/>
            <w:vAlign w:val="center"/>
            <w:hideMark/>
          </w:tcPr>
          <w:p w14:paraId="03E9D2D2" w14:textId="77777777" w:rsidR="00584F5E" w:rsidRPr="007D3D06" w:rsidRDefault="00584F5E" w:rsidP="008C5862">
            <w:pPr>
              <w:jc w:val="cente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 xml:space="preserve">X </w:t>
            </w:r>
          </w:p>
        </w:tc>
      </w:tr>
      <w:tr w:rsidR="00584F5E" w:rsidRPr="007D3D06" w14:paraId="19FB973C" w14:textId="77777777" w:rsidTr="008C5862">
        <w:trPr>
          <w:gridAfter w:val="1"/>
          <w:wAfter w:w="366" w:type="dxa"/>
          <w:trHeight w:val="224"/>
          <w:jc w:val="center"/>
        </w:trPr>
        <w:tc>
          <w:tcPr>
            <w:tcW w:w="4324" w:type="dxa"/>
            <w:tcBorders>
              <w:top w:val="nil"/>
              <w:left w:val="single" w:sz="8" w:space="0" w:color="auto"/>
              <w:bottom w:val="single" w:sz="8" w:space="0" w:color="auto"/>
              <w:right w:val="single" w:sz="8" w:space="0" w:color="auto"/>
            </w:tcBorders>
            <w:shd w:val="clear" w:color="auto" w:fill="auto"/>
            <w:noWrap/>
            <w:vAlign w:val="center"/>
            <w:hideMark/>
          </w:tcPr>
          <w:p w14:paraId="6B2ED23C" w14:textId="77777777" w:rsidR="00584F5E" w:rsidRPr="007D3D06" w:rsidRDefault="00584F5E" w:rsidP="008C5862">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Norman Bock</w:t>
            </w:r>
          </w:p>
        </w:tc>
        <w:tc>
          <w:tcPr>
            <w:tcW w:w="3017" w:type="dxa"/>
            <w:tcBorders>
              <w:top w:val="nil"/>
              <w:left w:val="nil"/>
              <w:bottom w:val="single" w:sz="8" w:space="0" w:color="auto"/>
              <w:right w:val="single" w:sz="8" w:space="0" w:color="auto"/>
            </w:tcBorders>
            <w:shd w:val="clear" w:color="auto" w:fill="auto"/>
            <w:noWrap/>
            <w:vAlign w:val="center"/>
            <w:hideMark/>
          </w:tcPr>
          <w:p w14:paraId="7E4436E9" w14:textId="77777777" w:rsidR="00584F5E" w:rsidRPr="007D3D06" w:rsidRDefault="00584F5E" w:rsidP="008C5862">
            <w:pPr>
              <w:jc w:val="cente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X</w:t>
            </w:r>
          </w:p>
        </w:tc>
      </w:tr>
      <w:tr w:rsidR="00584F5E" w:rsidRPr="007D3D06" w14:paraId="395E00A9" w14:textId="77777777" w:rsidTr="008C5862">
        <w:trPr>
          <w:gridAfter w:val="1"/>
          <w:wAfter w:w="366" w:type="dxa"/>
          <w:trHeight w:val="224"/>
          <w:jc w:val="center"/>
        </w:trPr>
        <w:tc>
          <w:tcPr>
            <w:tcW w:w="4324" w:type="dxa"/>
            <w:tcBorders>
              <w:top w:val="nil"/>
              <w:left w:val="single" w:sz="8" w:space="0" w:color="auto"/>
              <w:bottom w:val="single" w:sz="8" w:space="0" w:color="auto"/>
              <w:right w:val="single" w:sz="8" w:space="0" w:color="auto"/>
            </w:tcBorders>
            <w:shd w:val="clear" w:color="auto" w:fill="auto"/>
            <w:noWrap/>
            <w:vAlign w:val="center"/>
          </w:tcPr>
          <w:p w14:paraId="63E5A5BF" w14:textId="32386EFE" w:rsidR="00584F5E" w:rsidRPr="007D3D06" w:rsidRDefault="00584F5E" w:rsidP="008C5862">
            <w:pPr>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Iván López</w:t>
            </w:r>
          </w:p>
        </w:tc>
        <w:tc>
          <w:tcPr>
            <w:tcW w:w="3017" w:type="dxa"/>
            <w:tcBorders>
              <w:top w:val="nil"/>
              <w:left w:val="nil"/>
              <w:bottom w:val="single" w:sz="8" w:space="0" w:color="auto"/>
              <w:right w:val="single" w:sz="8" w:space="0" w:color="auto"/>
            </w:tcBorders>
            <w:shd w:val="clear" w:color="auto" w:fill="auto"/>
            <w:noWrap/>
            <w:vAlign w:val="center"/>
          </w:tcPr>
          <w:p w14:paraId="7C147F21" w14:textId="77777777" w:rsidR="00584F5E" w:rsidRPr="007D3D06" w:rsidRDefault="00584F5E" w:rsidP="008C5862">
            <w:pPr>
              <w:jc w:val="center"/>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x</w:t>
            </w:r>
          </w:p>
        </w:tc>
      </w:tr>
      <w:tr w:rsidR="00584F5E" w:rsidRPr="007D3D06" w14:paraId="1F8D7FE4" w14:textId="77777777" w:rsidTr="008C5862">
        <w:trPr>
          <w:gridAfter w:val="1"/>
          <w:wAfter w:w="366" w:type="dxa"/>
          <w:trHeight w:val="224"/>
          <w:jc w:val="center"/>
        </w:trPr>
        <w:tc>
          <w:tcPr>
            <w:tcW w:w="4324" w:type="dxa"/>
            <w:tcBorders>
              <w:top w:val="nil"/>
              <w:left w:val="single" w:sz="8" w:space="0" w:color="auto"/>
              <w:bottom w:val="single" w:sz="8" w:space="0" w:color="auto"/>
              <w:right w:val="single" w:sz="8" w:space="0" w:color="auto"/>
            </w:tcBorders>
            <w:shd w:val="clear" w:color="auto" w:fill="auto"/>
            <w:noWrap/>
            <w:vAlign w:val="center"/>
            <w:hideMark/>
          </w:tcPr>
          <w:p w14:paraId="664C2DFB" w14:textId="5ED933A0" w:rsidR="00584F5E" w:rsidRPr="007D3D06" w:rsidRDefault="00584F5E" w:rsidP="008C5862">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Andrés Castro</w:t>
            </w:r>
          </w:p>
        </w:tc>
        <w:tc>
          <w:tcPr>
            <w:tcW w:w="3017" w:type="dxa"/>
            <w:tcBorders>
              <w:top w:val="nil"/>
              <w:left w:val="nil"/>
              <w:bottom w:val="single" w:sz="8" w:space="0" w:color="auto"/>
              <w:right w:val="single" w:sz="8" w:space="0" w:color="auto"/>
            </w:tcBorders>
            <w:shd w:val="clear" w:color="auto" w:fill="auto"/>
            <w:noWrap/>
            <w:vAlign w:val="center"/>
            <w:hideMark/>
          </w:tcPr>
          <w:p w14:paraId="138CE72E" w14:textId="77777777" w:rsidR="00584F5E" w:rsidRPr="007D3D06" w:rsidRDefault="00584F5E" w:rsidP="008C5862">
            <w:pPr>
              <w:jc w:val="cente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X</w:t>
            </w:r>
          </w:p>
        </w:tc>
      </w:tr>
      <w:tr w:rsidR="00584F5E" w:rsidRPr="007D3D06" w14:paraId="51E0829D" w14:textId="77777777" w:rsidTr="008C5862">
        <w:trPr>
          <w:gridAfter w:val="1"/>
          <w:wAfter w:w="366" w:type="dxa"/>
          <w:trHeight w:val="224"/>
          <w:jc w:val="center"/>
        </w:trPr>
        <w:tc>
          <w:tcPr>
            <w:tcW w:w="4324" w:type="dxa"/>
            <w:tcBorders>
              <w:top w:val="nil"/>
              <w:left w:val="single" w:sz="8" w:space="0" w:color="auto"/>
              <w:bottom w:val="single" w:sz="8" w:space="0" w:color="auto"/>
              <w:right w:val="single" w:sz="8" w:space="0" w:color="auto"/>
            </w:tcBorders>
            <w:shd w:val="clear" w:color="auto" w:fill="auto"/>
            <w:noWrap/>
            <w:vAlign w:val="center"/>
            <w:hideMark/>
          </w:tcPr>
          <w:p w14:paraId="12701FCE" w14:textId="382A9F6C" w:rsidR="00584F5E" w:rsidRPr="007D3D06" w:rsidRDefault="00584F5E" w:rsidP="008C5862">
            <w:pP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val="es-419" w:eastAsia="es-419"/>
              </w:rPr>
              <w:t>María Cristina Rivadeneira</w:t>
            </w:r>
          </w:p>
        </w:tc>
        <w:tc>
          <w:tcPr>
            <w:tcW w:w="3017" w:type="dxa"/>
            <w:tcBorders>
              <w:top w:val="nil"/>
              <w:left w:val="nil"/>
              <w:bottom w:val="single" w:sz="8" w:space="0" w:color="auto"/>
              <w:right w:val="single" w:sz="8" w:space="0" w:color="auto"/>
            </w:tcBorders>
            <w:shd w:val="clear" w:color="auto" w:fill="auto"/>
            <w:noWrap/>
            <w:vAlign w:val="center"/>
            <w:hideMark/>
          </w:tcPr>
          <w:p w14:paraId="7280CA5F" w14:textId="77777777" w:rsidR="00584F5E" w:rsidRPr="007D3D06" w:rsidRDefault="00584F5E" w:rsidP="008C5862">
            <w:pPr>
              <w:jc w:val="center"/>
              <w:rPr>
                <w:rFonts w:asciiTheme="minorHAnsi" w:eastAsia="Times New Roman" w:hAnsiTheme="minorHAnsi" w:cstheme="minorHAnsi"/>
                <w:color w:val="000000"/>
                <w:sz w:val="22"/>
                <w:szCs w:val="22"/>
                <w:lang w:val="es-419" w:eastAsia="es-419"/>
              </w:rPr>
            </w:pPr>
            <w:r w:rsidRPr="007D3D06">
              <w:rPr>
                <w:rFonts w:asciiTheme="minorHAnsi" w:eastAsia="Times New Roman" w:hAnsiTheme="minorHAnsi" w:cstheme="minorHAnsi"/>
                <w:color w:val="000000"/>
                <w:sz w:val="22"/>
                <w:szCs w:val="22"/>
                <w:lang w:eastAsia="es-419"/>
              </w:rPr>
              <w:t>X</w:t>
            </w:r>
          </w:p>
        </w:tc>
      </w:tr>
      <w:tr w:rsidR="00584F5E" w:rsidRPr="007D3D06" w14:paraId="7B9AD122" w14:textId="77777777" w:rsidTr="008C5862">
        <w:trPr>
          <w:gridAfter w:val="1"/>
          <w:wAfter w:w="366" w:type="dxa"/>
          <w:trHeight w:val="224"/>
          <w:jc w:val="center"/>
        </w:trPr>
        <w:tc>
          <w:tcPr>
            <w:tcW w:w="4324" w:type="dxa"/>
            <w:tcBorders>
              <w:top w:val="nil"/>
              <w:left w:val="single" w:sz="8" w:space="0" w:color="auto"/>
              <w:bottom w:val="single" w:sz="8" w:space="0" w:color="auto"/>
              <w:right w:val="single" w:sz="8" w:space="0" w:color="auto"/>
            </w:tcBorders>
            <w:shd w:val="clear" w:color="auto" w:fill="auto"/>
            <w:noWrap/>
            <w:vAlign w:val="center"/>
          </w:tcPr>
          <w:p w14:paraId="2CFFB4A7" w14:textId="6DF7E90B" w:rsidR="00584F5E" w:rsidRPr="007D3D06" w:rsidRDefault="00584F5E" w:rsidP="008C5862">
            <w:pPr>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val="es-EC" w:eastAsia="es-419"/>
              </w:rPr>
              <w:t>Darío Cahueñas</w:t>
            </w:r>
          </w:p>
        </w:tc>
        <w:tc>
          <w:tcPr>
            <w:tcW w:w="3017" w:type="dxa"/>
            <w:tcBorders>
              <w:top w:val="nil"/>
              <w:left w:val="nil"/>
              <w:bottom w:val="single" w:sz="8" w:space="0" w:color="auto"/>
              <w:right w:val="single" w:sz="8" w:space="0" w:color="auto"/>
            </w:tcBorders>
            <w:shd w:val="clear" w:color="auto" w:fill="auto"/>
            <w:noWrap/>
            <w:vAlign w:val="center"/>
          </w:tcPr>
          <w:p w14:paraId="68C2288E" w14:textId="77777777" w:rsidR="00584F5E" w:rsidRPr="007D3D06" w:rsidRDefault="00584F5E" w:rsidP="008C5862">
            <w:pPr>
              <w:jc w:val="center"/>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X</w:t>
            </w:r>
          </w:p>
        </w:tc>
      </w:tr>
      <w:tr w:rsidR="00584F5E" w:rsidRPr="007D3D06" w14:paraId="2964BE46" w14:textId="77777777" w:rsidTr="008C5862">
        <w:trPr>
          <w:gridAfter w:val="1"/>
          <w:wAfter w:w="366" w:type="dxa"/>
          <w:trHeight w:val="476"/>
          <w:jc w:val="center"/>
        </w:trPr>
        <w:tc>
          <w:tcPr>
            <w:tcW w:w="432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5607B9" w14:textId="77777777" w:rsidR="00584F5E" w:rsidRPr="007D3D06" w:rsidRDefault="00584F5E" w:rsidP="008C5862">
            <w:pPr>
              <w:jc w:val="center"/>
              <w:rPr>
                <w:rFonts w:asciiTheme="minorHAnsi" w:eastAsia="Times New Roman" w:hAnsiTheme="minorHAnsi" w:cstheme="minorHAnsi"/>
                <w:b/>
                <w:bCs/>
                <w:color w:val="000000"/>
                <w:sz w:val="22"/>
                <w:szCs w:val="22"/>
                <w:lang w:val="es-419" w:eastAsia="es-419"/>
              </w:rPr>
            </w:pPr>
            <w:r w:rsidRPr="007D3D06">
              <w:rPr>
                <w:rFonts w:asciiTheme="minorHAnsi" w:eastAsia="Times New Roman" w:hAnsiTheme="minorHAnsi" w:cstheme="minorHAnsi"/>
                <w:b/>
                <w:bCs/>
                <w:color w:val="000000"/>
                <w:sz w:val="22"/>
                <w:szCs w:val="22"/>
                <w:lang w:eastAsia="es-419"/>
              </w:rPr>
              <w:t>TOTAL:</w:t>
            </w:r>
            <w:r w:rsidRPr="007D3D06">
              <w:rPr>
                <w:rFonts w:asciiTheme="minorHAnsi" w:eastAsia="Times New Roman" w:hAnsiTheme="minorHAnsi" w:cstheme="minorHAnsi"/>
                <w:color w:val="000000"/>
                <w:sz w:val="22"/>
                <w:szCs w:val="22"/>
                <w:lang w:eastAsia="es-419"/>
              </w:rPr>
              <w:t xml:space="preserve"> </w:t>
            </w:r>
          </w:p>
        </w:tc>
        <w:tc>
          <w:tcPr>
            <w:tcW w:w="30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734681" w14:textId="77777777" w:rsidR="00584F5E" w:rsidRPr="007D3D06" w:rsidRDefault="00584F5E" w:rsidP="008C5862">
            <w:pPr>
              <w:jc w:val="center"/>
              <w:rPr>
                <w:rFonts w:asciiTheme="minorHAnsi" w:eastAsia="Times New Roman" w:hAnsiTheme="minorHAnsi" w:cstheme="minorHAnsi"/>
                <w:b/>
                <w:bCs/>
                <w:color w:val="000000"/>
                <w:sz w:val="22"/>
                <w:szCs w:val="22"/>
                <w:lang w:val="es-419" w:eastAsia="es-419"/>
              </w:rPr>
            </w:pPr>
            <w:r w:rsidRPr="007D3D06">
              <w:rPr>
                <w:rFonts w:asciiTheme="minorHAnsi" w:eastAsia="Times New Roman" w:hAnsiTheme="minorHAnsi" w:cstheme="minorHAnsi"/>
                <w:b/>
                <w:bCs/>
                <w:color w:val="000000"/>
                <w:sz w:val="22"/>
                <w:szCs w:val="22"/>
                <w:lang w:val="es-419" w:eastAsia="es-419"/>
              </w:rPr>
              <w:t>6</w:t>
            </w:r>
          </w:p>
        </w:tc>
      </w:tr>
      <w:tr w:rsidR="00584F5E" w:rsidRPr="007D3D06" w14:paraId="507D8EF6" w14:textId="77777777" w:rsidTr="008C5862">
        <w:trPr>
          <w:trHeight w:val="224"/>
          <w:jc w:val="center"/>
        </w:trPr>
        <w:tc>
          <w:tcPr>
            <w:tcW w:w="4324" w:type="dxa"/>
            <w:vMerge/>
            <w:tcBorders>
              <w:top w:val="nil"/>
              <w:left w:val="single" w:sz="8" w:space="0" w:color="auto"/>
              <w:bottom w:val="single" w:sz="8" w:space="0" w:color="000000"/>
              <w:right w:val="single" w:sz="8" w:space="0" w:color="auto"/>
            </w:tcBorders>
            <w:vAlign w:val="center"/>
            <w:hideMark/>
          </w:tcPr>
          <w:p w14:paraId="18E43D21" w14:textId="77777777" w:rsidR="00584F5E" w:rsidRPr="007D3D06" w:rsidRDefault="00584F5E" w:rsidP="008C5862">
            <w:pPr>
              <w:rPr>
                <w:rFonts w:asciiTheme="minorHAnsi" w:eastAsia="Times New Roman" w:hAnsiTheme="minorHAnsi" w:cstheme="minorHAnsi"/>
                <w:b/>
                <w:bCs/>
                <w:color w:val="000000"/>
                <w:sz w:val="22"/>
                <w:szCs w:val="22"/>
                <w:lang w:val="es-419" w:eastAsia="es-419"/>
              </w:rPr>
            </w:pPr>
          </w:p>
        </w:tc>
        <w:tc>
          <w:tcPr>
            <w:tcW w:w="3017" w:type="dxa"/>
            <w:vMerge/>
            <w:tcBorders>
              <w:top w:val="nil"/>
              <w:left w:val="single" w:sz="8" w:space="0" w:color="auto"/>
              <w:bottom w:val="single" w:sz="8" w:space="0" w:color="000000"/>
              <w:right w:val="single" w:sz="8" w:space="0" w:color="auto"/>
            </w:tcBorders>
            <w:vAlign w:val="center"/>
            <w:hideMark/>
          </w:tcPr>
          <w:p w14:paraId="0709C939" w14:textId="77777777" w:rsidR="00584F5E" w:rsidRPr="007D3D06" w:rsidRDefault="00584F5E" w:rsidP="008C5862">
            <w:pPr>
              <w:rPr>
                <w:rFonts w:asciiTheme="minorHAnsi" w:eastAsia="Times New Roman" w:hAnsiTheme="minorHAnsi" w:cstheme="minorHAnsi"/>
                <w:b/>
                <w:bCs/>
                <w:color w:val="000000"/>
                <w:sz w:val="22"/>
                <w:szCs w:val="22"/>
                <w:lang w:val="es-419" w:eastAsia="es-419"/>
              </w:rPr>
            </w:pPr>
          </w:p>
        </w:tc>
        <w:tc>
          <w:tcPr>
            <w:tcW w:w="366" w:type="dxa"/>
            <w:tcBorders>
              <w:top w:val="nil"/>
              <w:left w:val="nil"/>
              <w:bottom w:val="nil"/>
              <w:right w:val="nil"/>
            </w:tcBorders>
            <w:shd w:val="clear" w:color="auto" w:fill="auto"/>
            <w:noWrap/>
            <w:vAlign w:val="bottom"/>
            <w:hideMark/>
          </w:tcPr>
          <w:p w14:paraId="1D7945F5" w14:textId="77777777" w:rsidR="00584F5E" w:rsidRPr="007D3D06" w:rsidRDefault="00584F5E" w:rsidP="008C5862">
            <w:pPr>
              <w:jc w:val="center"/>
              <w:rPr>
                <w:rFonts w:asciiTheme="minorHAnsi" w:eastAsia="Times New Roman" w:hAnsiTheme="minorHAnsi" w:cstheme="minorHAnsi"/>
                <w:b/>
                <w:bCs/>
                <w:color w:val="000000"/>
                <w:sz w:val="22"/>
                <w:szCs w:val="22"/>
                <w:lang w:val="es-419" w:eastAsia="es-419"/>
              </w:rPr>
            </w:pPr>
          </w:p>
        </w:tc>
      </w:tr>
    </w:tbl>
    <w:p w14:paraId="16B73506" w14:textId="77777777" w:rsidR="00584F5E" w:rsidRPr="007D3D06" w:rsidRDefault="00584F5E" w:rsidP="00584F5E">
      <w:pPr>
        <w:spacing w:line="276" w:lineRule="auto"/>
        <w:ind w:right="-1"/>
        <w:jc w:val="both"/>
        <w:rPr>
          <w:rFonts w:asciiTheme="minorHAnsi" w:hAnsiTheme="minorHAnsi" w:cstheme="minorHAnsi"/>
          <w:i/>
          <w:iCs/>
          <w:sz w:val="22"/>
          <w:szCs w:val="22"/>
        </w:rPr>
      </w:pPr>
    </w:p>
    <w:p w14:paraId="6B1E64D7" w14:textId="77777777" w:rsidR="00D747AA" w:rsidRPr="007D3D06" w:rsidRDefault="00D747AA" w:rsidP="00D747AA">
      <w:pPr>
        <w:rPr>
          <w:rFonts w:asciiTheme="minorHAnsi" w:hAnsiTheme="minorHAnsi" w:cstheme="minorHAnsi"/>
          <w:sz w:val="22"/>
          <w:szCs w:val="22"/>
        </w:rPr>
      </w:pPr>
      <w:r w:rsidRPr="007D3D06">
        <w:rPr>
          <w:rFonts w:asciiTheme="minorHAnsi" w:hAnsiTheme="minorHAnsi" w:cstheme="minorHAnsi"/>
          <w:sz w:val="22"/>
          <w:szCs w:val="22"/>
        </w:rPr>
        <w:t>Se aprueba con 6 votos el orden del día.</w:t>
      </w:r>
    </w:p>
    <w:p w14:paraId="080F7DC7" w14:textId="77777777" w:rsidR="00D747AA" w:rsidRPr="007D3D06" w:rsidRDefault="00D747AA" w:rsidP="00D747AA">
      <w:pPr>
        <w:jc w:val="both"/>
        <w:rPr>
          <w:rFonts w:asciiTheme="minorHAnsi" w:hAnsiTheme="minorHAnsi" w:cstheme="minorHAnsi"/>
          <w:sz w:val="22"/>
          <w:szCs w:val="22"/>
        </w:rPr>
      </w:pPr>
    </w:p>
    <w:p w14:paraId="5558DD89" w14:textId="77777777" w:rsidR="00D747AA" w:rsidRPr="007D3D06" w:rsidRDefault="00D747AA" w:rsidP="00D747AA">
      <w:pPr>
        <w:pStyle w:val="Textoindependiente"/>
        <w:ind w:right="-1"/>
        <w:jc w:val="both"/>
        <w:rPr>
          <w:rFonts w:asciiTheme="minorHAnsi" w:hAnsiTheme="minorHAnsi" w:cstheme="minorHAnsi"/>
        </w:rPr>
      </w:pPr>
      <w:r w:rsidRPr="007D3D06">
        <w:rPr>
          <w:rFonts w:asciiTheme="minorHAnsi" w:hAnsiTheme="minorHAnsi" w:cstheme="minorHAnsi"/>
          <w:spacing w:val="19"/>
        </w:rPr>
        <w:t xml:space="preserve">El </w:t>
      </w:r>
      <w:r w:rsidRPr="007D3D06">
        <w:rPr>
          <w:rFonts w:asciiTheme="minorHAnsi" w:hAnsiTheme="minorHAnsi" w:cstheme="minorHAnsi"/>
        </w:rPr>
        <w:t>Presidente</w:t>
      </w:r>
      <w:r w:rsidRPr="007D3D06">
        <w:rPr>
          <w:rFonts w:asciiTheme="minorHAnsi" w:hAnsiTheme="minorHAnsi" w:cstheme="minorHAnsi"/>
          <w:spacing w:val="20"/>
        </w:rPr>
        <w:t xml:space="preserve"> </w:t>
      </w:r>
      <w:r w:rsidRPr="007D3D06">
        <w:rPr>
          <w:rFonts w:asciiTheme="minorHAnsi" w:hAnsiTheme="minorHAnsi" w:cstheme="minorHAnsi"/>
        </w:rPr>
        <w:t>dispuso</w:t>
      </w:r>
      <w:r w:rsidRPr="007D3D06">
        <w:rPr>
          <w:rFonts w:asciiTheme="minorHAnsi" w:hAnsiTheme="minorHAnsi" w:cstheme="minorHAnsi"/>
          <w:spacing w:val="22"/>
        </w:rPr>
        <w:t xml:space="preserve"> </w:t>
      </w:r>
      <w:r w:rsidRPr="007D3D06">
        <w:rPr>
          <w:rFonts w:asciiTheme="minorHAnsi" w:hAnsiTheme="minorHAnsi" w:cstheme="minorHAnsi"/>
        </w:rPr>
        <w:t>que,</w:t>
      </w:r>
      <w:r w:rsidRPr="007D3D06">
        <w:rPr>
          <w:rFonts w:asciiTheme="minorHAnsi" w:hAnsiTheme="minorHAnsi" w:cstheme="minorHAnsi"/>
          <w:spacing w:val="20"/>
        </w:rPr>
        <w:t xml:space="preserve"> </w:t>
      </w:r>
      <w:r w:rsidRPr="007D3D06">
        <w:rPr>
          <w:rFonts w:asciiTheme="minorHAnsi" w:hAnsiTheme="minorHAnsi" w:cstheme="minorHAnsi"/>
        </w:rPr>
        <w:t>por</w:t>
      </w:r>
      <w:r w:rsidRPr="007D3D06">
        <w:rPr>
          <w:rFonts w:asciiTheme="minorHAnsi" w:hAnsiTheme="minorHAnsi" w:cstheme="minorHAnsi"/>
          <w:spacing w:val="19"/>
        </w:rPr>
        <w:t xml:space="preserve"> </w:t>
      </w:r>
      <w:r w:rsidRPr="007D3D06">
        <w:rPr>
          <w:rFonts w:asciiTheme="minorHAnsi" w:hAnsiTheme="minorHAnsi" w:cstheme="minorHAnsi"/>
        </w:rPr>
        <w:t>Secretaría</w:t>
      </w:r>
      <w:r w:rsidRPr="007D3D06">
        <w:rPr>
          <w:rFonts w:asciiTheme="minorHAnsi" w:hAnsiTheme="minorHAnsi" w:cstheme="minorHAnsi"/>
          <w:spacing w:val="20"/>
        </w:rPr>
        <w:t xml:space="preserve"> </w:t>
      </w:r>
      <w:r w:rsidRPr="007D3D06">
        <w:rPr>
          <w:rFonts w:asciiTheme="minorHAnsi" w:hAnsiTheme="minorHAnsi" w:cstheme="minorHAnsi"/>
        </w:rPr>
        <w:t>se</w:t>
      </w:r>
      <w:r w:rsidRPr="007D3D06">
        <w:rPr>
          <w:rFonts w:asciiTheme="minorHAnsi" w:hAnsiTheme="minorHAnsi" w:cstheme="minorHAnsi"/>
          <w:spacing w:val="20"/>
        </w:rPr>
        <w:t xml:space="preserve"> </w:t>
      </w:r>
      <w:r w:rsidRPr="007D3D06">
        <w:rPr>
          <w:rFonts w:asciiTheme="minorHAnsi" w:hAnsiTheme="minorHAnsi" w:cstheme="minorHAnsi"/>
        </w:rPr>
        <w:t>proceda</w:t>
      </w:r>
      <w:r w:rsidRPr="007D3D06">
        <w:rPr>
          <w:rFonts w:asciiTheme="minorHAnsi" w:hAnsiTheme="minorHAnsi" w:cstheme="minorHAnsi"/>
          <w:spacing w:val="20"/>
        </w:rPr>
        <w:t xml:space="preserve"> </w:t>
      </w:r>
      <w:r w:rsidRPr="007D3D06">
        <w:rPr>
          <w:rFonts w:asciiTheme="minorHAnsi" w:hAnsiTheme="minorHAnsi" w:cstheme="minorHAnsi"/>
        </w:rPr>
        <w:t>con</w:t>
      </w:r>
      <w:r w:rsidRPr="007D3D06">
        <w:rPr>
          <w:rFonts w:asciiTheme="minorHAnsi" w:hAnsiTheme="minorHAnsi" w:cstheme="minorHAnsi"/>
          <w:spacing w:val="19"/>
        </w:rPr>
        <w:t xml:space="preserve"> </w:t>
      </w:r>
      <w:r w:rsidRPr="007D3D06">
        <w:rPr>
          <w:rFonts w:asciiTheme="minorHAnsi" w:hAnsiTheme="minorHAnsi" w:cstheme="minorHAnsi"/>
        </w:rPr>
        <w:t>la</w:t>
      </w:r>
      <w:r w:rsidRPr="007D3D06">
        <w:rPr>
          <w:rFonts w:asciiTheme="minorHAnsi" w:hAnsiTheme="minorHAnsi" w:cstheme="minorHAnsi"/>
          <w:spacing w:val="20"/>
        </w:rPr>
        <w:t xml:space="preserve"> </w:t>
      </w:r>
      <w:r w:rsidRPr="007D3D06">
        <w:rPr>
          <w:rFonts w:asciiTheme="minorHAnsi" w:hAnsiTheme="minorHAnsi" w:cstheme="minorHAnsi"/>
        </w:rPr>
        <w:t>lectura</w:t>
      </w:r>
      <w:r w:rsidRPr="007D3D06">
        <w:rPr>
          <w:rFonts w:asciiTheme="minorHAnsi" w:hAnsiTheme="minorHAnsi" w:cstheme="minorHAnsi"/>
          <w:spacing w:val="19"/>
        </w:rPr>
        <w:t xml:space="preserve"> </w:t>
      </w:r>
      <w:r w:rsidRPr="007D3D06">
        <w:rPr>
          <w:rFonts w:asciiTheme="minorHAnsi" w:hAnsiTheme="minorHAnsi" w:cstheme="minorHAnsi"/>
        </w:rPr>
        <w:t>del</w:t>
      </w:r>
      <w:r w:rsidRPr="007D3D06">
        <w:rPr>
          <w:rFonts w:asciiTheme="minorHAnsi" w:hAnsiTheme="minorHAnsi" w:cstheme="minorHAnsi"/>
          <w:spacing w:val="20"/>
        </w:rPr>
        <w:t xml:space="preserve"> </w:t>
      </w:r>
      <w:r w:rsidRPr="007D3D06">
        <w:rPr>
          <w:rFonts w:asciiTheme="minorHAnsi" w:hAnsiTheme="minorHAnsi" w:cstheme="minorHAnsi"/>
        </w:rPr>
        <w:t>primer</w:t>
      </w:r>
      <w:r w:rsidRPr="007D3D06">
        <w:rPr>
          <w:rFonts w:asciiTheme="minorHAnsi" w:hAnsiTheme="minorHAnsi" w:cstheme="minorHAnsi"/>
          <w:spacing w:val="-46"/>
        </w:rPr>
        <w:t xml:space="preserve">         </w:t>
      </w:r>
      <w:r w:rsidRPr="007D3D06">
        <w:rPr>
          <w:rFonts w:asciiTheme="minorHAnsi" w:hAnsiTheme="minorHAnsi" w:cstheme="minorHAnsi"/>
        </w:rPr>
        <w:t>punto del</w:t>
      </w:r>
      <w:r w:rsidRPr="007D3D06">
        <w:rPr>
          <w:rFonts w:asciiTheme="minorHAnsi" w:hAnsiTheme="minorHAnsi" w:cstheme="minorHAnsi"/>
          <w:spacing w:val="-2"/>
        </w:rPr>
        <w:t xml:space="preserve"> </w:t>
      </w:r>
      <w:r w:rsidRPr="007D3D06">
        <w:rPr>
          <w:rFonts w:asciiTheme="minorHAnsi" w:hAnsiTheme="minorHAnsi" w:cstheme="minorHAnsi"/>
        </w:rPr>
        <w:t>orden del</w:t>
      </w:r>
      <w:r w:rsidRPr="007D3D06">
        <w:rPr>
          <w:rFonts w:asciiTheme="minorHAnsi" w:hAnsiTheme="minorHAnsi" w:cstheme="minorHAnsi"/>
          <w:spacing w:val="-3"/>
        </w:rPr>
        <w:t xml:space="preserve"> </w:t>
      </w:r>
      <w:r w:rsidRPr="007D3D06">
        <w:rPr>
          <w:rFonts w:asciiTheme="minorHAnsi" w:hAnsiTheme="minorHAnsi" w:cstheme="minorHAnsi"/>
        </w:rPr>
        <w:t>día:</w:t>
      </w:r>
    </w:p>
    <w:p w14:paraId="7493F4AC" w14:textId="017D7B70" w:rsidR="00D747AA" w:rsidRPr="007D3D06" w:rsidRDefault="00D747AA" w:rsidP="00D747AA">
      <w:pPr>
        <w:spacing w:line="276" w:lineRule="auto"/>
        <w:ind w:right="-1"/>
        <w:jc w:val="both"/>
        <w:rPr>
          <w:rFonts w:asciiTheme="minorHAnsi" w:hAnsiTheme="minorHAnsi" w:cstheme="minorHAnsi"/>
          <w:b/>
          <w:bCs/>
          <w:sz w:val="22"/>
          <w:szCs w:val="22"/>
        </w:rPr>
      </w:pPr>
      <w:r w:rsidRPr="007D3D06">
        <w:rPr>
          <w:rFonts w:asciiTheme="minorHAnsi" w:hAnsiTheme="minorHAnsi" w:cstheme="minorHAnsi"/>
          <w:b/>
          <w:bCs/>
          <w:sz w:val="22"/>
          <w:szCs w:val="22"/>
        </w:rPr>
        <w:t>PRIMER PUNTO: CONOCIMIENTO DEL “REGLAMENTO PARA EL FUNCIONAMIENTO DEL COMITÉ ASESOR SOBRE EL USO DE LOS RECURSOS RECAUDADOS COMO PRODUCTO DE LA TASA POR FACILIDADES Y SERVICIOS TURÍSTICOS”</w:t>
      </w:r>
    </w:p>
    <w:p w14:paraId="6771F3DB" w14:textId="77777777" w:rsidR="00D747AA" w:rsidRPr="007D3D06" w:rsidRDefault="00D747AA" w:rsidP="00D747AA">
      <w:pPr>
        <w:spacing w:line="276" w:lineRule="auto"/>
        <w:ind w:right="-1"/>
        <w:jc w:val="both"/>
        <w:rPr>
          <w:rFonts w:asciiTheme="minorHAnsi" w:hAnsiTheme="minorHAnsi" w:cstheme="minorHAnsi"/>
          <w:b/>
          <w:bCs/>
          <w:sz w:val="22"/>
          <w:szCs w:val="22"/>
        </w:rPr>
      </w:pPr>
    </w:p>
    <w:p w14:paraId="68DFBA1F" w14:textId="7E53B55F" w:rsidR="00D747AA" w:rsidRPr="007D3D06" w:rsidRDefault="00D747AA" w:rsidP="00D747AA">
      <w:pPr>
        <w:spacing w:line="276" w:lineRule="auto"/>
        <w:ind w:right="-1"/>
        <w:jc w:val="both"/>
        <w:rPr>
          <w:rFonts w:asciiTheme="minorHAnsi" w:hAnsiTheme="minorHAnsi" w:cstheme="minorHAnsi"/>
          <w:sz w:val="22"/>
          <w:szCs w:val="22"/>
        </w:rPr>
      </w:pPr>
      <w:r w:rsidRPr="007D3D06">
        <w:rPr>
          <w:rFonts w:asciiTheme="minorHAnsi" w:hAnsiTheme="minorHAnsi" w:cstheme="minorHAnsi"/>
          <w:sz w:val="22"/>
          <w:szCs w:val="22"/>
        </w:rPr>
        <w:t>La Gerente Jurídica (E) explicó que el Reglamento fue aprobado mediante Resolución 002-2023-CA de 20 de abril de 2023</w:t>
      </w:r>
      <w:r w:rsidR="00AA47B6" w:rsidRPr="007D3D06">
        <w:rPr>
          <w:rFonts w:asciiTheme="minorHAnsi" w:hAnsiTheme="minorHAnsi" w:cstheme="minorHAnsi"/>
          <w:sz w:val="22"/>
          <w:szCs w:val="22"/>
        </w:rPr>
        <w:t>, la creación del Comité Asesor fue mediante Ordenanza Metropolitana Nro. 0149 de 22 de diciembre de 2016, con la función de asesorar y recomendar sobre el uso de los recursos recaudados como producto de la tasa por facilidades y servicios turísticos y sus decisiones no tienen carácter vinculante; en cuanto a la distribución de los recursos acorde a la Ordenanza son para Promoción 55%, MICE 20%, Capacitación 12.5% y Desarrollo 12.5%.</w:t>
      </w:r>
    </w:p>
    <w:p w14:paraId="04E7D779" w14:textId="77777777" w:rsidR="00AA47B6" w:rsidRPr="007D3D06" w:rsidRDefault="00AA47B6" w:rsidP="00D747AA">
      <w:pPr>
        <w:spacing w:line="276" w:lineRule="auto"/>
        <w:ind w:right="-1"/>
        <w:jc w:val="both"/>
        <w:rPr>
          <w:rFonts w:asciiTheme="minorHAnsi" w:hAnsiTheme="minorHAnsi" w:cstheme="minorHAnsi"/>
          <w:sz w:val="22"/>
          <w:szCs w:val="22"/>
        </w:rPr>
      </w:pPr>
    </w:p>
    <w:p w14:paraId="746FB27A" w14:textId="270C49AB" w:rsidR="00AA47B6" w:rsidRPr="007D3D06" w:rsidRDefault="00AA47B6"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rPr>
        <w:t xml:space="preserve">En cuanto a la conformación indicó que el Presidente es el </w:t>
      </w:r>
      <w:r w:rsidRPr="007D3D06">
        <w:rPr>
          <w:rFonts w:asciiTheme="minorHAnsi" w:hAnsiTheme="minorHAnsi" w:cstheme="minorHAnsi"/>
          <w:sz w:val="22"/>
          <w:szCs w:val="22"/>
          <w:lang w:val="es-EC"/>
        </w:rPr>
        <w:t xml:space="preserve">Presidente de la Comisión de Turismo y Fiestas o su delegado y los demás miembros son el </w:t>
      </w:r>
      <w:r w:rsidRPr="007D3D06">
        <w:rPr>
          <w:rFonts w:asciiTheme="minorHAnsi" w:hAnsiTheme="minorHAnsi" w:cstheme="minorHAnsi"/>
          <w:sz w:val="22"/>
          <w:szCs w:val="22"/>
          <w:lang w:val="es-MX"/>
        </w:rPr>
        <w:t>Secretario de Desarrollo Productivo y Competitividad o su delegado, la Gerente General de la Empresa Pública Metropolitana de Gestión de Destino Turístico -Quito Turismo- o su delegado, el Presidente de la Cámara de Turismo de Pichincha o su delegado, el Presidente de la Asociación de Hoteles Quito Metropolitano o su delegado y el Presidente del Buró de Convenciones de Quito o su delegado.</w:t>
      </w:r>
    </w:p>
    <w:p w14:paraId="5CCC1625" w14:textId="77777777" w:rsidR="00AA47B6" w:rsidRPr="007D3D06" w:rsidRDefault="00AA47B6" w:rsidP="00D747AA">
      <w:pPr>
        <w:spacing w:line="276" w:lineRule="auto"/>
        <w:ind w:right="-1"/>
        <w:jc w:val="both"/>
        <w:rPr>
          <w:rFonts w:asciiTheme="minorHAnsi" w:hAnsiTheme="minorHAnsi" w:cstheme="minorHAnsi"/>
          <w:sz w:val="22"/>
          <w:szCs w:val="22"/>
          <w:lang w:val="es-MX"/>
        </w:rPr>
      </w:pPr>
    </w:p>
    <w:p w14:paraId="210E3280" w14:textId="7A6F7CFB" w:rsidR="00AA47B6" w:rsidRPr="007D3D06" w:rsidRDefault="00AA47B6"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lang w:val="es-MX"/>
        </w:rPr>
        <w:t>El Secretario del Comité es el Gerente General de Quito Turismo o su delegado y en cuanto a las sesiones las ordinarias se convocan trimestralmente el último jueves con dos días de anticipación; y, las extraordinarias a solicitud del Presidente o cuatro de sus integrantes con un día de anticipación.</w:t>
      </w:r>
    </w:p>
    <w:p w14:paraId="5B732D84" w14:textId="77777777" w:rsidR="00AA47B6" w:rsidRPr="007D3D06" w:rsidRDefault="00AA47B6" w:rsidP="00D747AA">
      <w:pPr>
        <w:spacing w:line="276" w:lineRule="auto"/>
        <w:ind w:right="-1"/>
        <w:jc w:val="both"/>
        <w:rPr>
          <w:rFonts w:asciiTheme="minorHAnsi" w:hAnsiTheme="minorHAnsi" w:cstheme="minorHAnsi"/>
          <w:sz w:val="22"/>
          <w:szCs w:val="22"/>
          <w:lang w:val="es-MX"/>
        </w:rPr>
      </w:pPr>
    </w:p>
    <w:p w14:paraId="3AE89D80" w14:textId="703AD6D1" w:rsidR="00AA47B6" w:rsidRPr="007D3D06" w:rsidRDefault="00AA47B6"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lang w:val="es-MX"/>
        </w:rPr>
        <w:t xml:space="preserve">Así como señaló las funciones del </w:t>
      </w:r>
      <w:r w:rsidR="00017426">
        <w:rPr>
          <w:rFonts w:asciiTheme="minorHAnsi" w:hAnsiTheme="minorHAnsi" w:cstheme="minorHAnsi"/>
          <w:sz w:val="22"/>
          <w:szCs w:val="22"/>
          <w:lang w:val="es-MX"/>
        </w:rPr>
        <w:t>C</w:t>
      </w:r>
      <w:r w:rsidRPr="007D3D06">
        <w:rPr>
          <w:rFonts w:asciiTheme="minorHAnsi" w:hAnsiTheme="minorHAnsi" w:cstheme="minorHAnsi"/>
          <w:sz w:val="22"/>
          <w:szCs w:val="22"/>
          <w:lang w:val="es-MX"/>
        </w:rPr>
        <w:t xml:space="preserve">omité, tales como </w:t>
      </w:r>
      <w:r w:rsidR="00FE2D13" w:rsidRPr="007D3D06">
        <w:rPr>
          <w:rFonts w:asciiTheme="minorHAnsi" w:hAnsiTheme="minorHAnsi" w:cstheme="minorHAnsi"/>
          <w:sz w:val="22"/>
          <w:szCs w:val="22"/>
          <w:lang w:val="es-MX"/>
        </w:rPr>
        <w:t>asesorar y emitir recomendaciones y criterios técnicos no vinculantes sobre el uso de los fondos provenientes de la recaudación de la Tasa por Facilidades y Servicios Turísticos, conocer la ejecución de la recaudación de la Tasa por Facilidades y Servicios Turísticos cada tres meses, conocer la ejecución de los gastos de la Tasa por Facilidades y Servicios Turísticos, cada tres meses, entre otros.</w:t>
      </w:r>
    </w:p>
    <w:p w14:paraId="55277B23" w14:textId="77777777" w:rsidR="00FE2D13" w:rsidRPr="007D3D06" w:rsidRDefault="00FE2D13" w:rsidP="00D747AA">
      <w:pPr>
        <w:spacing w:line="276" w:lineRule="auto"/>
        <w:ind w:right="-1"/>
        <w:jc w:val="both"/>
        <w:rPr>
          <w:rFonts w:asciiTheme="minorHAnsi" w:hAnsiTheme="minorHAnsi" w:cstheme="minorHAnsi"/>
          <w:sz w:val="22"/>
          <w:szCs w:val="22"/>
          <w:lang w:val="es-MX"/>
        </w:rPr>
      </w:pPr>
    </w:p>
    <w:p w14:paraId="7E595C2E" w14:textId="77777777" w:rsidR="00FE2D13" w:rsidRPr="007D3D06" w:rsidRDefault="00FE2D13"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lang w:val="es-MX"/>
        </w:rPr>
        <w:t>El Presidente dio por conocido el primer punto del orden del día y solicitó que por Secretaría se de lectura al segundo punto del orden del día.</w:t>
      </w:r>
    </w:p>
    <w:p w14:paraId="357F5C61" w14:textId="77777777" w:rsidR="00FE2D13" w:rsidRPr="007D3D06" w:rsidRDefault="00FE2D13" w:rsidP="00D747AA">
      <w:pPr>
        <w:spacing w:line="276" w:lineRule="auto"/>
        <w:ind w:right="-1"/>
        <w:jc w:val="both"/>
        <w:rPr>
          <w:rFonts w:asciiTheme="minorHAnsi" w:hAnsiTheme="minorHAnsi" w:cstheme="minorHAnsi"/>
          <w:sz w:val="22"/>
          <w:szCs w:val="22"/>
          <w:lang w:val="es-MX"/>
        </w:rPr>
      </w:pPr>
    </w:p>
    <w:p w14:paraId="6A915C09" w14:textId="38839D9E" w:rsidR="00FE2D13" w:rsidRPr="007D3D06" w:rsidRDefault="00FE2D13" w:rsidP="00D747AA">
      <w:pPr>
        <w:spacing w:line="276" w:lineRule="auto"/>
        <w:ind w:right="-1"/>
        <w:jc w:val="both"/>
        <w:rPr>
          <w:rFonts w:asciiTheme="minorHAnsi" w:hAnsiTheme="minorHAnsi" w:cstheme="minorHAnsi"/>
          <w:b/>
          <w:bCs/>
          <w:sz w:val="22"/>
          <w:szCs w:val="22"/>
          <w:lang w:val="es-MX"/>
        </w:rPr>
      </w:pPr>
      <w:r w:rsidRPr="007D3D06">
        <w:rPr>
          <w:rFonts w:asciiTheme="minorHAnsi" w:hAnsiTheme="minorHAnsi" w:cstheme="minorHAnsi"/>
          <w:b/>
          <w:bCs/>
          <w:sz w:val="22"/>
          <w:szCs w:val="22"/>
        </w:rPr>
        <w:t xml:space="preserve">SEGUNDO PUNTO: </w:t>
      </w:r>
      <w:r w:rsidRPr="007D3D06">
        <w:rPr>
          <w:rFonts w:asciiTheme="minorHAnsi" w:hAnsiTheme="minorHAnsi" w:cstheme="minorHAnsi"/>
          <w:b/>
          <w:bCs/>
          <w:sz w:val="22"/>
          <w:szCs w:val="22"/>
          <w:lang w:val="es-MX"/>
        </w:rPr>
        <w:t>PRESENTACIÓN DE LAS ACTIVIDADES PLANIFICADAS POR QUITO TURISMO JULIO-DICIEMBRE</w:t>
      </w:r>
    </w:p>
    <w:p w14:paraId="10B5850F" w14:textId="77777777" w:rsidR="00FE2D13" w:rsidRPr="007D3D06" w:rsidRDefault="00FE2D13" w:rsidP="00D747AA">
      <w:pPr>
        <w:spacing w:line="276" w:lineRule="auto"/>
        <w:ind w:right="-1"/>
        <w:jc w:val="both"/>
        <w:rPr>
          <w:rFonts w:asciiTheme="minorHAnsi" w:hAnsiTheme="minorHAnsi" w:cstheme="minorHAnsi"/>
          <w:b/>
          <w:bCs/>
          <w:sz w:val="22"/>
          <w:szCs w:val="22"/>
          <w:lang w:val="es-MX"/>
        </w:rPr>
      </w:pPr>
    </w:p>
    <w:p w14:paraId="063A9603" w14:textId="29B5FD0E" w:rsidR="00FE2D13" w:rsidRDefault="00FE2D13"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lang w:val="es-MX"/>
        </w:rPr>
        <w:t>La Gerente General explicó el octavo conversatorio con la industria turística que se realiza cada dos meses con una socialización de las actividades que realiza la Empresa; en cuanto a la llegada de turistas al Distrito Metropolitano porque el aeropuerto de Quito tiene un flujo de más de cien mil visitantes</w:t>
      </w:r>
      <w:r w:rsidR="008C0F6D" w:rsidRPr="007D3D06">
        <w:rPr>
          <w:rFonts w:asciiTheme="minorHAnsi" w:hAnsiTheme="minorHAnsi" w:cstheme="minorHAnsi"/>
          <w:sz w:val="22"/>
          <w:szCs w:val="22"/>
          <w:lang w:val="es-MX"/>
        </w:rPr>
        <w:t>, en este año junio con 66.782 en comparación con junio de 2022 el porcentaje de incremento es del 43%.</w:t>
      </w:r>
    </w:p>
    <w:p w14:paraId="424BE491" w14:textId="77777777" w:rsidR="00017426" w:rsidRPr="007D3D06" w:rsidRDefault="00017426" w:rsidP="00D747AA">
      <w:pPr>
        <w:spacing w:line="276" w:lineRule="auto"/>
        <w:ind w:right="-1"/>
        <w:jc w:val="both"/>
        <w:rPr>
          <w:rFonts w:asciiTheme="minorHAnsi" w:hAnsiTheme="minorHAnsi" w:cstheme="minorHAnsi"/>
          <w:sz w:val="22"/>
          <w:szCs w:val="22"/>
          <w:lang w:val="es-MX"/>
        </w:rPr>
      </w:pPr>
    </w:p>
    <w:p w14:paraId="046306ED" w14:textId="77777777" w:rsidR="001572A8" w:rsidRPr="007D3D06" w:rsidRDefault="008C0F6D"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lang w:val="es-MX"/>
        </w:rPr>
        <w:t xml:space="preserve">En cuanto a la Dirección de Calidad se realizaron 18 capacitaciones turísticas, el Programa Distintivo Q que tiene 300 establecimientos turísticos, el Presidente preguntó </w:t>
      </w:r>
      <w:r w:rsidR="001572A8" w:rsidRPr="007D3D06">
        <w:rPr>
          <w:rFonts w:asciiTheme="minorHAnsi" w:hAnsiTheme="minorHAnsi" w:cstheme="minorHAnsi"/>
          <w:sz w:val="22"/>
          <w:szCs w:val="22"/>
          <w:lang w:val="es-MX"/>
        </w:rPr>
        <w:t>cuál es la línea de acción de programa considerando que se tiene 300 establecimientos, la Gerente General respondió que es un programa opcional de capacitación como un ISO turístico para que cumplan el 100% de lo que establece el reglamento del Ministerio del Turismo en sus parámetros de calificación en las diferentes categorías.</w:t>
      </w:r>
    </w:p>
    <w:p w14:paraId="2A8B8F40" w14:textId="77777777" w:rsidR="001572A8" w:rsidRPr="007D3D06" w:rsidRDefault="001572A8" w:rsidP="00D747AA">
      <w:pPr>
        <w:spacing w:line="276" w:lineRule="auto"/>
        <w:ind w:right="-1"/>
        <w:jc w:val="both"/>
        <w:rPr>
          <w:rFonts w:asciiTheme="minorHAnsi" w:hAnsiTheme="minorHAnsi" w:cstheme="minorHAnsi"/>
          <w:sz w:val="22"/>
          <w:szCs w:val="22"/>
          <w:lang w:val="es-MX"/>
        </w:rPr>
      </w:pPr>
    </w:p>
    <w:p w14:paraId="7E033E88" w14:textId="77777777" w:rsidR="0047216F" w:rsidRPr="007D3D06" w:rsidRDefault="001572A8" w:rsidP="00D747AA">
      <w:pPr>
        <w:spacing w:line="276" w:lineRule="auto"/>
        <w:ind w:right="-1"/>
        <w:jc w:val="both"/>
        <w:rPr>
          <w:rFonts w:asciiTheme="minorHAnsi" w:hAnsiTheme="minorHAnsi" w:cstheme="minorHAnsi"/>
          <w:sz w:val="22"/>
          <w:szCs w:val="22"/>
          <w:lang w:val="es-MX"/>
        </w:rPr>
      </w:pPr>
      <w:r w:rsidRPr="007D3D06">
        <w:rPr>
          <w:rFonts w:asciiTheme="minorHAnsi" w:hAnsiTheme="minorHAnsi" w:cstheme="minorHAnsi"/>
          <w:sz w:val="22"/>
          <w:szCs w:val="22"/>
          <w:lang w:val="es-MX"/>
        </w:rPr>
        <w:t xml:space="preserve">El catastro turístico consta por administraciones zonales, con un crecimiento del 4% al 5% cada año en las zonales de la Mariscal y el Centro Histórico mientras que las de Tumbaco y </w:t>
      </w:r>
      <w:r w:rsidR="0047216F" w:rsidRPr="007D3D06">
        <w:rPr>
          <w:rFonts w:asciiTheme="minorHAnsi" w:hAnsiTheme="minorHAnsi" w:cstheme="minorHAnsi"/>
          <w:sz w:val="22"/>
          <w:szCs w:val="22"/>
          <w:lang w:val="es-MX"/>
        </w:rPr>
        <w:t>Valle de los Chillos</w:t>
      </w:r>
      <w:r w:rsidRPr="007D3D06">
        <w:rPr>
          <w:rFonts w:asciiTheme="minorHAnsi" w:hAnsiTheme="minorHAnsi" w:cstheme="minorHAnsi"/>
          <w:sz w:val="22"/>
          <w:szCs w:val="22"/>
          <w:lang w:val="es-MX"/>
        </w:rPr>
        <w:t xml:space="preserve"> tiene</w:t>
      </w:r>
      <w:r w:rsidR="0047216F" w:rsidRPr="007D3D06">
        <w:rPr>
          <w:rFonts w:asciiTheme="minorHAnsi" w:hAnsiTheme="minorHAnsi" w:cstheme="minorHAnsi"/>
          <w:sz w:val="22"/>
          <w:szCs w:val="22"/>
          <w:lang w:val="es-MX"/>
        </w:rPr>
        <w:t>n</w:t>
      </w:r>
      <w:r w:rsidRPr="007D3D06">
        <w:rPr>
          <w:rFonts w:asciiTheme="minorHAnsi" w:hAnsiTheme="minorHAnsi" w:cstheme="minorHAnsi"/>
          <w:sz w:val="22"/>
          <w:szCs w:val="22"/>
          <w:lang w:val="es-MX"/>
        </w:rPr>
        <w:t xml:space="preserve"> un crecimiento de hasta el 20%</w:t>
      </w:r>
      <w:r w:rsidR="0047216F" w:rsidRPr="007D3D06">
        <w:rPr>
          <w:rFonts w:asciiTheme="minorHAnsi" w:hAnsiTheme="minorHAnsi" w:cstheme="minorHAnsi"/>
          <w:sz w:val="22"/>
          <w:szCs w:val="22"/>
          <w:lang w:val="es-MX"/>
        </w:rPr>
        <w:t xml:space="preserve"> se mide el crecimiento por administración zonal y por actividad turística donde los alimentos y bebidas representan más del 50% del catastro turístico del DMQ.</w:t>
      </w:r>
    </w:p>
    <w:p w14:paraId="02F0725B" w14:textId="77777777" w:rsidR="0047216F" w:rsidRPr="007D3D06" w:rsidRDefault="0047216F" w:rsidP="00D747AA">
      <w:pPr>
        <w:spacing w:line="276" w:lineRule="auto"/>
        <w:ind w:right="-1"/>
        <w:jc w:val="both"/>
        <w:rPr>
          <w:rFonts w:asciiTheme="minorHAnsi" w:hAnsiTheme="minorHAnsi" w:cstheme="minorHAnsi"/>
          <w:sz w:val="22"/>
          <w:szCs w:val="22"/>
          <w:lang w:val="es-MX"/>
        </w:rPr>
      </w:pPr>
    </w:p>
    <w:p w14:paraId="615FA2B8" w14:textId="676860F0" w:rsidR="00091493" w:rsidRPr="007D3D06" w:rsidRDefault="0047216F" w:rsidP="00D747AA">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hAnsiTheme="minorHAnsi" w:cstheme="minorHAnsi"/>
          <w:sz w:val="22"/>
          <w:szCs w:val="22"/>
          <w:lang w:val="es-MX"/>
        </w:rPr>
        <w:t xml:space="preserve">En abril del año pasado se expidió la Ordenanza de Simplificación de Trámites representando un ahorro de 46 días en el trámite de la obtención de la LUAE y el Registro Turístico, porque el proceso exigía una inspección previa ahora es posterior y el ingreso inicial es el sistema informático a partir de octubre siendo un sistema más completo que el SICET que se maneja a nivel nacional, el Presidente preguntó si la ordenanza se lanzará desde la Alcaldía, la Gerente General respondió que ya fue emitida por la anterior administración, el </w:t>
      </w:r>
      <w:r w:rsidRPr="007D3D06">
        <w:rPr>
          <w:rFonts w:asciiTheme="minorHAnsi" w:eastAsia="Times New Roman" w:hAnsiTheme="minorHAnsi" w:cstheme="minorHAnsi"/>
          <w:color w:val="000000"/>
          <w:sz w:val="22"/>
          <w:szCs w:val="22"/>
          <w:lang w:eastAsia="es-419"/>
        </w:rPr>
        <w:t>Presidente Ejecutivo de la Asociación de Hoteles Quito Metropolitano preguntó respecto al supuesto que apruebe el Ministerio de Turismo el Reglamento del Airbn</w:t>
      </w:r>
      <w:r w:rsidR="00091493" w:rsidRPr="007D3D06">
        <w:rPr>
          <w:rFonts w:asciiTheme="minorHAnsi" w:eastAsia="Times New Roman" w:hAnsiTheme="minorHAnsi" w:cstheme="minorHAnsi"/>
          <w:color w:val="000000"/>
          <w:sz w:val="22"/>
          <w:szCs w:val="22"/>
          <w:lang w:eastAsia="es-419"/>
        </w:rPr>
        <w:t>, todos tendrían que pasar por este registro?, la Gerente General respondió que sí; el Presidente Ejecutivo de la Asociación de Hoteles Quito Metropolitano preguntó si se tiene un plan de acción al respecto</w:t>
      </w:r>
      <w:r w:rsidR="00091493" w:rsidRPr="007D3D06">
        <w:rPr>
          <w:rFonts w:asciiTheme="minorHAnsi" w:hAnsiTheme="minorHAnsi" w:cstheme="minorHAnsi"/>
          <w:sz w:val="22"/>
          <w:szCs w:val="22"/>
          <w:lang w:val="es-MX"/>
        </w:rPr>
        <w:t xml:space="preserve">?, la Gerente General respondió que la Empresa se reunió a través del Ministerio de Turismo con los representantes de </w:t>
      </w:r>
      <w:r w:rsidR="00091493" w:rsidRPr="007D3D06">
        <w:rPr>
          <w:rFonts w:asciiTheme="minorHAnsi" w:eastAsia="Times New Roman" w:hAnsiTheme="minorHAnsi" w:cstheme="minorHAnsi"/>
          <w:color w:val="000000"/>
          <w:sz w:val="22"/>
          <w:szCs w:val="22"/>
          <w:lang w:eastAsia="es-419"/>
        </w:rPr>
        <w:t>Airbn en A</w:t>
      </w:r>
      <w:r w:rsidR="00017426">
        <w:rPr>
          <w:rFonts w:asciiTheme="minorHAnsi" w:eastAsia="Times New Roman" w:hAnsiTheme="minorHAnsi" w:cstheme="minorHAnsi"/>
          <w:color w:val="000000"/>
          <w:sz w:val="22"/>
          <w:szCs w:val="22"/>
          <w:lang w:eastAsia="es-419"/>
        </w:rPr>
        <w:t>r</w:t>
      </w:r>
      <w:r w:rsidR="00091493" w:rsidRPr="007D3D06">
        <w:rPr>
          <w:rFonts w:asciiTheme="minorHAnsi" w:eastAsia="Times New Roman" w:hAnsiTheme="minorHAnsi" w:cstheme="minorHAnsi"/>
          <w:color w:val="000000"/>
          <w:sz w:val="22"/>
          <w:szCs w:val="22"/>
          <w:lang w:eastAsia="es-419"/>
        </w:rPr>
        <w:t xml:space="preserve">gentina, se les mostró el sistema de les informó la simplificación de trámites y una vez que salga el reglamento se ingresará el tipo de establecimiento o negocio e inmediatamente se generará la LUAE, por lo que ahora depende únicamente del Ministerio de Turismo; el Presidente Ejecutivo de la Asociación de Hoteles Quito Metropolitano preguntó del uso del suelo, la Gerente General respondió que sí excepto las áreas rurales, el Presidente Ejecutivo de la Asociación de Hoteles Quito Metropolitano preguntó si hubo algún acuerdo con el Airbn para que les pasen ese catastro y se pueda controlar, la Gerente General respondió que es parte del compromiso pero depende del Ministerio de Turismo, el Presidente Ejecutivo de la Asociación </w:t>
      </w:r>
      <w:r w:rsidR="00091493" w:rsidRPr="007D3D06">
        <w:rPr>
          <w:rFonts w:asciiTheme="minorHAnsi" w:eastAsia="Times New Roman" w:hAnsiTheme="minorHAnsi" w:cstheme="minorHAnsi"/>
          <w:color w:val="000000"/>
          <w:sz w:val="22"/>
          <w:szCs w:val="22"/>
          <w:lang w:eastAsia="es-419"/>
        </w:rPr>
        <w:lastRenderedPageBreak/>
        <w:t>de Hoteles Quito Metropolitano preguntó si los anfitriones conocen la tas</w:t>
      </w:r>
      <w:r w:rsidR="00017426">
        <w:rPr>
          <w:rFonts w:asciiTheme="minorHAnsi" w:eastAsia="Times New Roman" w:hAnsiTheme="minorHAnsi" w:cstheme="minorHAnsi"/>
          <w:color w:val="000000"/>
          <w:sz w:val="22"/>
          <w:szCs w:val="22"/>
          <w:lang w:eastAsia="es-419"/>
        </w:rPr>
        <w:t>a</w:t>
      </w:r>
      <w:r w:rsidR="00091493" w:rsidRPr="007D3D06">
        <w:rPr>
          <w:rFonts w:asciiTheme="minorHAnsi" w:eastAsia="Times New Roman" w:hAnsiTheme="minorHAnsi" w:cstheme="minorHAnsi"/>
          <w:color w:val="000000"/>
          <w:sz w:val="22"/>
          <w:szCs w:val="22"/>
          <w:lang w:eastAsia="es-419"/>
        </w:rPr>
        <w:t xml:space="preserve"> de cinco dólares, la Gerente General respondió que siempre y cuando el Ministerio de Turismo lo incluya como extra hotelero.</w:t>
      </w:r>
    </w:p>
    <w:p w14:paraId="69ECA6F0" w14:textId="77777777" w:rsidR="00091493" w:rsidRPr="007D3D06" w:rsidRDefault="00091493" w:rsidP="00D747AA">
      <w:pPr>
        <w:spacing w:line="276" w:lineRule="auto"/>
        <w:ind w:right="-1"/>
        <w:jc w:val="both"/>
        <w:rPr>
          <w:rFonts w:asciiTheme="minorHAnsi" w:eastAsia="Times New Roman" w:hAnsiTheme="minorHAnsi" w:cstheme="minorHAnsi"/>
          <w:color w:val="000000"/>
          <w:sz w:val="22"/>
          <w:szCs w:val="22"/>
          <w:lang w:eastAsia="es-419"/>
        </w:rPr>
      </w:pPr>
    </w:p>
    <w:p w14:paraId="5E1BA6FF" w14:textId="77777777" w:rsidR="000C36C8" w:rsidRPr="007D3D06" w:rsidRDefault="00091493" w:rsidP="00D747AA">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 xml:space="preserve">Retomando la exposición se tiene planificadas </w:t>
      </w:r>
      <w:r w:rsidR="000C36C8" w:rsidRPr="007D3D06">
        <w:rPr>
          <w:rFonts w:asciiTheme="minorHAnsi" w:eastAsia="Times New Roman" w:hAnsiTheme="minorHAnsi" w:cstheme="minorHAnsi"/>
          <w:color w:val="000000"/>
          <w:sz w:val="22"/>
          <w:szCs w:val="22"/>
          <w:lang w:eastAsia="es-419"/>
        </w:rPr>
        <w:t>de julio a diciembre 32 capacitaciones, incorporar al menos a 50 establecimientos nuevos al programa Distintivo Q, 12 operativos de control interinstitucionales en el DMQ, 3884 inspecciones de verificación de normativa técnica turística a establecimientos y 80 registros turísticos.</w:t>
      </w:r>
    </w:p>
    <w:p w14:paraId="38D659EA" w14:textId="77777777" w:rsidR="000C36C8" w:rsidRPr="007D3D06" w:rsidRDefault="000C36C8" w:rsidP="00D747AA">
      <w:pPr>
        <w:spacing w:line="276" w:lineRule="auto"/>
        <w:ind w:right="-1"/>
        <w:jc w:val="both"/>
        <w:rPr>
          <w:rFonts w:asciiTheme="minorHAnsi" w:eastAsia="Times New Roman" w:hAnsiTheme="minorHAnsi" w:cstheme="minorHAnsi"/>
          <w:color w:val="000000"/>
          <w:sz w:val="22"/>
          <w:szCs w:val="22"/>
          <w:lang w:eastAsia="es-419"/>
        </w:rPr>
      </w:pPr>
    </w:p>
    <w:p w14:paraId="2385EDB2" w14:textId="77777777" w:rsidR="000C36C8" w:rsidRPr="007D3D06" w:rsidRDefault="000C36C8" w:rsidP="00D747AA">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En la Dirección de Desarrollo las rutas turísticas en la zona urbana, rural y en el Centro Histórico, el Presidente preguntó cómo se ejecutan las rutas turísticas, la Gerente General respondió que se comercializan las rutas, por ejemplo la ruta de Yaruquí – Agroturismo – Viñedo, buscando acabar con la esquematización de Quito City Tour – Mitad del Mundo, porque Quito tiene mucho más que ofrecer.</w:t>
      </w:r>
    </w:p>
    <w:p w14:paraId="69CB5436" w14:textId="77777777" w:rsidR="000C36C8" w:rsidRPr="007D3D06" w:rsidRDefault="000C36C8" w:rsidP="00D747AA">
      <w:pPr>
        <w:spacing w:line="276" w:lineRule="auto"/>
        <w:ind w:right="-1"/>
        <w:jc w:val="both"/>
        <w:rPr>
          <w:rFonts w:asciiTheme="minorHAnsi" w:eastAsia="Times New Roman" w:hAnsiTheme="minorHAnsi" w:cstheme="minorHAnsi"/>
          <w:color w:val="000000"/>
          <w:sz w:val="22"/>
          <w:szCs w:val="22"/>
          <w:lang w:eastAsia="es-419"/>
        </w:rPr>
      </w:pPr>
    </w:p>
    <w:p w14:paraId="16D388EF" w14:textId="2B8F812A" w:rsidR="00B85B8E" w:rsidRPr="007D3D06" w:rsidRDefault="000C36C8" w:rsidP="00FD51BD">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eastAsia="es-419"/>
        </w:rPr>
        <w:t xml:space="preserve">Además de </w:t>
      </w:r>
      <w:r w:rsidRPr="007D3D06">
        <w:rPr>
          <w:rFonts w:asciiTheme="minorHAnsi" w:eastAsia="Times New Roman" w:hAnsiTheme="minorHAnsi" w:cstheme="minorHAnsi"/>
          <w:color w:val="000000"/>
          <w:sz w:val="22"/>
          <w:szCs w:val="22"/>
          <w:lang w:val="es-EC" w:eastAsia="es-419"/>
        </w:rPr>
        <w:t>activaciones en La Ronda de manera permanente el segundo sábado de cada mes se está reactivando en base al Proyecto Manos en La Ronda y la graduación de 60 gestores rurales en Turismo Rural</w:t>
      </w:r>
      <w:r w:rsidRPr="007D3D06">
        <w:rPr>
          <w:rFonts w:asciiTheme="minorHAnsi" w:eastAsia="Times New Roman" w:hAnsiTheme="minorHAnsi" w:cstheme="minorHAnsi"/>
          <w:color w:val="000000"/>
          <w:sz w:val="22"/>
          <w:szCs w:val="22"/>
          <w:lang w:eastAsia="es-419"/>
        </w:rPr>
        <w:t>, el Presidente preguntó en qué tiempo se forman, la Gerente General respondió en dos meses</w:t>
      </w:r>
      <w:r w:rsidR="00FD51BD" w:rsidRPr="007D3D06">
        <w:rPr>
          <w:rFonts w:asciiTheme="minorHAnsi" w:eastAsia="Times New Roman" w:hAnsiTheme="minorHAnsi" w:cstheme="minorHAnsi"/>
          <w:color w:val="000000"/>
          <w:sz w:val="22"/>
          <w:szCs w:val="22"/>
          <w:lang w:eastAsia="es-419"/>
        </w:rPr>
        <w:t xml:space="preserve"> del talle</w:t>
      </w:r>
      <w:r w:rsidR="00017426">
        <w:rPr>
          <w:rFonts w:asciiTheme="minorHAnsi" w:eastAsia="Times New Roman" w:hAnsiTheme="minorHAnsi" w:cstheme="minorHAnsi"/>
          <w:color w:val="000000"/>
          <w:sz w:val="22"/>
          <w:szCs w:val="22"/>
          <w:lang w:eastAsia="es-419"/>
        </w:rPr>
        <w:t>re</w:t>
      </w:r>
      <w:r w:rsidR="00FD51BD" w:rsidRPr="007D3D06">
        <w:rPr>
          <w:rFonts w:asciiTheme="minorHAnsi" w:eastAsia="Times New Roman" w:hAnsiTheme="minorHAnsi" w:cstheme="minorHAnsi"/>
          <w:color w:val="000000"/>
          <w:sz w:val="22"/>
          <w:szCs w:val="22"/>
          <w:lang w:eastAsia="es-419"/>
        </w:rPr>
        <w:t xml:space="preserve">s con clases de dos horas todas las noches y con el aval de la Universidad Andina Simón Bolívar; se tiene planificado continuar con las rutas turísticas, la activación en La Ronda, el 17 de agosto la convocatoria para el Festival de los Locros, la implementación de facilidades turísticas y rutas inteligentes con </w:t>
      </w:r>
      <w:r w:rsidR="00FD51BD" w:rsidRPr="007D3D06">
        <w:rPr>
          <w:rFonts w:asciiTheme="minorHAnsi" w:eastAsia="Times New Roman" w:hAnsiTheme="minorHAnsi" w:cstheme="minorHAnsi"/>
          <w:color w:val="000000"/>
          <w:sz w:val="22"/>
          <w:szCs w:val="22"/>
          <w:lang w:val="en-US" w:eastAsia="es-419"/>
        </w:rPr>
        <w:t xml:space="preserve">beacons y </w:t>
      </w:r>
      <w:r w:rsidR="00FD51BD" w:rsidRPr="007D3D06">
        <w:rPr>
          <w:rFonts w:asciiTheme="minorHAnsi" w:eastAsia="Times New Roman" w:hAnsiTheme="minorHAnsi" w:cstheme="minorHAnsi"/>
          <w:color w:val="000000"/>
          <w:sz w:val="22"/>
          <w:szCs w:val="22"/>
          <w:lang w:val="es-EC" w:eastAsia="es-419"/>
        </w:rPr>
        <w:t>geocercas; así como, el reconocimiento Coladas</w:t>
      </w:r>
      <w:r w:rsidR="00FD51BD" w:rsidRPr="007D3D06">
        <w:rPr>
          <w:rFonts w:asciiTheme="minorHAnsi" w:eastAsia="Times New Roman" w:hAnsiTheme="minorHAnsi" w:cstheme="minorHAnsi"/>
          <w:color w:val="000000"/>
          <w:sz w:val="22"/>
          <w:szCs w:val="22"/>
          <w:lang w:val="en-US" w:eastAsia="es-419"/>
        </w:rPr>
        <w:t xml:space="preserve"> Moradas 2023</w:t>
      </w:r>
      <w:r w:rsidR="00FD51BD" w:rsidRPr="007D3D06">
        <w:rPr>
          <w:rFonts w:asciiTheme="minorHAnsi" w:eastAsia="Times New Roman" w:hAnsiTheme="minorHAnsi" w:cstheme="minorHAnsi"/>
          <w:color w:val="000000"/>
          <w:sz w:val="22"/>
          <w:szCs w:val="22"/>
          <w:lang w:val="es-EC" w:eastAsia="es-419"/>
        </w:rPr>
        <w:t>, el encuentro de Culturas de parroquias Rurales y la participación XII Feria de Aves de Sudamérica; el Presidente preguntó como se participa en el encuentro de culturas de parroquias, la Gerente General respondió con acompañamiento para el desarrollo del evento, levantamiento de agendas turísticas, atractivos turísticos, señalética, los cuales son liderados por las administraciones zonales con mesas de trabajo interinstitucional; se continúa con el concurso Colada Morada y Guaguas de Pan, el Festival más allá de la Vida en la Mariscal</w:t>
      </w:r>
      <w:r w:rsidR="00091493" w:rsidRPr="007D3D06">
        <w:rPr>
          <w:rFonts w:asciiTheme="minorHAnsi" w:eastAsia="Times New Roman" w:hAnsiTheme="minorHAnsi" w:cstheme="minorHAnsi"/>
          <w:color w:val="000000"/>
          <w:sz w:val="22"/>
          <w:szCs w:val="22"/>
          <w:lang w:val="es-EC" w:eastAsia="es-419"/>
        </w:rPr>
        <w:t xml:space="preserve"> </w:t>
      </w:r>
      <w:r w:rsidR="00FD51BD" w:rsidRPr="007D3D06">
        <w:rPr>
          <w:rFonts w:asciiTheme="minorHAnsi" w:eastAsia="Times New Roman" w:hAnsiTheme="minorHAnsi" w:cstheme="minorHAnsi"/>
          <w:color w:val="000000"/>
          <w:sz w:val="22"/>
          <w:szCs w:val="22"/>
          <w:lang w:val="es-EC" w:eastAsia="es-419"/>
        </w:rPr>
        <w:t>y el Festival Gastronómico Sal Quiteña</w:t>
      </w:r>
      <w:r w:rsidR="00B85B8E" w:rsidRPr="007D3D06">
        <w:rPr>
          <w:rFonts w:asciiTheme="minorHAnsi" w:eastAsia="Times New Roman" w:hAnsiTheme="minorHAnsi" w:cstheme="minorHAnsi"/>
          <w:color w:val="000000"/>
          <w:sz w:val="22"/>
          <w:szCs w:val="22"/>
          <w:lang w:val="es-EC" w:eastAsia="es-419"/>
        </w:rPr>
        <w:t>.</w:t>
      </w:r>
    </w:p>
    <w:p w14:paraId="3E2D1EE3" w14:textId="77777777" w:rsidR="00B85B8E" w:rsidRPr="007D3D06" w:rsidRDefault="00B85B8E" w:rsidP="00FD51BD">
      <w:pPr>
        <w:spacing w:line="276" w:lineRule="auto"/>
        <w:ind w:right="-1"/>
        <w:jc w:val="both"/>
        <w:rPr>
          <w:rFonts w:asciiTheme="minorHAnsi" w:eastAsia="Times New Roman" w:hAnsiTheme="minorHAnsi" w:cstheme="minorHAnsi"/>
          <w:color w:val="000000"/>
          <w:sz w:val="22"/>
          <w:szCs w:val="22"/>
          <w:lang w:val="es-EC" w:eastAsia="es-419"/>
        </w:rPr>
      </w:pPr>
    </w:p>
    <w:p w14:paraId="74F2660D" w14:textId="3B5AE972" w:rsidR="00B85B8E" w:rsidRPr="007D3D06" w:rsidRDefault="00B85B8E" w:rsidP="00D11AAB">
      <w:pPr>
        <w:spacing w:line="276" w:lineRule="auto"/>
        <w:ind w:right="-1"/>
        <w:jc w:val="both"/>
        <w:rPr>
          <w:rFonts w:asciiTheme="minorHAnsi" w:eastAsia="Times New Roman" w:hAnsiTheme="minorHAnsi" w:cstheme="minorHAnsi"/>
          <w:color w:val="000000"/>
          <w:sz w:val="22"/>
          <w:szCs w:val="22"/>
          <w:lang w:val="es-MX" w:eastAsia="es-419"/>
        </w:rPr>
      </w:pPr>
      <w:r w:rsidRPr="007D3D06">
        <w:rPr>
          <w:rFonts w:asciiTheme="minorHAnsi" w:eastAsia="Times New Roman" w:hAnsiTheme="minorHAnsi" w:cstheme="minorHAnsi"/>
          <w:color w:val="000000"/>
          <w:sz w:val="22"/>
          <w:szCs w:val="22"/>
          <w:lang w:val="es-EC" w:eastAsia="es-419"/>
        </w:rPr>
        <w:t>En la Dirección de Mercadeo con las campañas digitales de promoción para el verano con la promoción de eventos de verano en la ciudad, campañas en redes sociales, la Promoción Guía Aquicito que involucra a la ruralidad, la promoción en la APP Visitquito.ec, los creadores de contenidos con los influencers, la APP VISIT QUITO y en</w:t>
      </w:r>
      <w:r w:rsidR="00017426">
        <w:rPr>
          <w:rFonts w:asciiTheme="minorHAnsi" w:eastAsia="Times New Roman" w:hAnsiTheme="minorHAnsi" w:cstheme="minorHAnsi"/>
          <w:color w:val="000000"/>
          <w:sz w:val="22"/>
          <w:szCs w:val="22"/>
          <w:lang w:val="es-EC" w:eastAsia="es-419"/>
        </w:rPr>
        <w:t xml:space="preserve"> </w:t>
      </w:r>
      <w:r w:rsidRPr="007D3D06">
        <w:rPr>
          <w:rFonts w:asciiTheme="minorHAnsi" w:eastAsia="Times New Roman" w:hAnsiTheme="minorHAnsi" w:cstheme="minorHAnsi"/>
          <w:color w:val="000000"/>
          <w:sz w:val="22"/>
          <w:szCs w:val="22"/>
          <w:lang w:val="es-EC" w:eastAsia="es-419"/>
        </w:rPr>
        <w:t xml:space="preserve">cuanto a la campaña de promoción internacional con AMDEUS, la publicación WANDERLUST edición junio y julio y </w:t>
      </w:r>
      <w:r w:rsidRPr="007D3D06">
        <w:rPr>
          <w:rFonts w:asciiTheme="minorHAnsi" w:eastAsia="Times New Roman" w:hAnsiTheme="minorHAnsi" w:cstheme="minorHAnsi"/>
          <w:color w:val="000000"/>
          <w:sz w:val="22"/>
          <w:szCs w:val="22"/>
          <w:lang w:val="es-MX" w:eastAsia="es-419"/>
        </w:rPr>
        <w:t>boletines de prensa mayo – junio.</w:t>
      </w:r>
    </w:p>
    <w:p w14:paraId="1C19C3F3" w14:textId="77777777" w:rsidR="00B85B8E" w:rsidRPr="007D3D06" w:rsidRDefault="00B85B8E" w:rsidP="00B85B8E">
      <w:pPr>
        <w:spacing w:line="276" w:lineRule="auto"/>
        <w:ind w:right="-1"/>
        <w:rPr>
          <w:rFonts w:asciiTheme="minorHAnsi" w:eastAsia="Times New Roman" w:hAnsiTheme="minorHAnsi" w:cstheme="minorHAnsi"/>
          <w:color w:val="000000"/>
          <w:sz w:val="22"/>
          <w:szCs w:val="22"/>
          <w:lang w:val="es-MX" w:eastAsia="es-419"/>
        </w:rPr>
      </w:pPr>
    </w:p>
    <w:p w14:paraId="62CB16AA" w14:textId="421FBB61" w:rsidR="00B85B8E" w:rsidRPr="007D3D06" w:rsidRDefault="00B85B8E" w:rsidP="00D11AAB">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val="es-MX" w:eastAsia="es-419"/>
        </w:rPr>
        <w:t xml:space="preserve">En MICE las actividades realizadas </w:t>
      </w:r>
      <w:r w:rsidR="00017426">
        <w:rPr>
          <w:rFonts w:asciiTheme="minorHAnsi" w:eastAsia="Times New Roman" w:hAnsiTheme="minorHAnsi" w:cstheme="minorHAnsi"/>
          <w:color w:val="000000"/>
          <w:sz w:val="22"/>
          <w:szCs w:val="22"/>
          <w:lang w:val="es-MX" w:eastAsia="es-419"/>
        </w:rPr>
        <w:t xml:space="preserve">la </w:t>
      </w:r>
      <w:r w:rsidRPr="007D3D06">
        <w:rPr>
          <w:rFonts w:asciiTheme="minorHAnsi" w:eastAsia="Times New Roman" w:hAnsiTheme="minorHAnsi" w:cstheme="minorHAnsi"/>
          <w:color w:val="000000"/>
          <w:sz w:val="22"/>
          <w:szCs w:val="22"/>
          <w:lang w:val="es-EC" w:eastAsia="es-419"/>
        </w:rPr>
        <w:t xml:space="preserve">Gran Reunión Cervecera, </w:t>
      </w:r>
      <w:r w:rsidRPr="007D3D06">
        <w:rPr>
          <w:rFonts w:asciiTheme="minorHAnsi" w:eastAsia="Times New Roman" w:hAnsiTheme="minorHAnsi" w:cstheme="minorHAnsi"/>
          <w:color w:val="000000"/>
          <w:sz w:val="22"/>
          <w:szCs w:val="22"/>
          <w:lang w:eastAsia="es-419"/>
        </w:rPr>
        <w:t xml:space="preserve">Romance Tourism Training, </w:t>
      </w:r>
      <w:r w:rsidRPr="007D3D06">
        <w:rPr>
          <w:rFonts w:asciiTheme="minorHAnsi" w:eastAsia="Times New Roman" w:hAnsiTheme="minorHAnsi" w:cstheme="minorHAnsi"/>
          <w:color w:val="000000"/>
          <w:sz w:val="22"/>
          <w:szCs w:val="22"/>
          <w:lang w:val="es-EC" w:eastAsia="es-419"/>
        </w:rPr>
        <w:t xml:space="preserve">Club de Leones, </w:t>
      </w:r>
      <w:r w:rsidRPr="007D3D06">
        <w:rPr>
          <w:rFonts w:asciiTheme="minorHAnsi" w:eastAsia="Times New Roman" w:hAnsiTheme="minorHAnsi" w:cstheme="minorHAnsi"/>
          <w:color w:val="000000"/>
          <w:sz w:val="22"/>
          <w:szCs w:val="22"/>
          <w:lang w:eastAsia="es-419"/>
        </w:rPr>
        <w:t xml:space="preserve">abierto Sudamericano de Golf, </w:t>
      </w:r>
      <w:r w:rsidRPr="007D3D06">
        <w:rPr>
          <w:rFonts w:asciiTheme="minorHAnsi" w:eastAsia="Times New Roman" w:hAnsiTheme="minorHAnsi" w:cstheme="minorHAnsi"/>
          <w:color w:val="000000"/>
          <w:sz w:val="22"/>
          <w:szCs w:val="22"/>
          <w:lang w:val="en-US" w:eastAsia="es-419"/>
        </w:rPr>
        <w:t xml:space="preserve">14 Th Latin America Symposium on Circuits and Systems (LASCAS), la </w:t>
      </w:r>
      <w:r w:rsidRPr="007D3D06">
        <w:rPr>
          <w:rFonts w:asciiTheme="minorHAnsi" w:eastAsia="Times New Roman" w:hAnsiTheme="minorHAnsi" w:cstheme="minorHAnsi"/>
          <w:color w:val="000000"/>
          <w:sz w:val="22"/>
          <w:szCs w:val="22"/>
          <w:lang w:val="es-EC" w:eastAsia="es-419"/>
        </w:rPr>
        <w:t xml:space="preserve">Carrera Quito últimas Noticias, la elaboración del Meeting Planner de la ciudad, la </w:t>
      </w:r>
      <w:r w:rsidRPr="007D3D06">
        <w:rPr>
          <w:rFonts w:asciiTheme="minorHAnsi" w:eastAsia="Times New Roman" w:hAnsiTheme="minorHAnsi" w:cstheme="minorHAnsi"/>
          <w:color w:val="000000"/>
          <w:sz w:val="22"/>
          <w:szCs w:val="22"/>
          <w:lang w:eastAsia="es-419"/>
        </w:rPr>
        <w:t>coorganizadores de la Carrera Quito Últimas Noticias</w:t>
      </w:r>
      <w:r w:rsidR="00D11AAB" w:rsidRPr="007D3D06">
        <w:rPr>
          <w:rFonts w:asciiTheme="minorHAnsi" w:eastAsia="Times New Roman" w:hAnsiTheme="minorHAnsi" w:cstheme="minorHAnsi"/>
          <w:color w:val="000000"/>
          <w:sz w:val="22"/>
          <w:szCs w:val="22"/>
          <w:lang w:eastAsia="es-419"/>
        </w:rPr>
        <w:t>, la WTE Miami con 10 - Co expositores – 70 citas de negocios y Fiexpo Latinoamérica. En cuanto a los resultados de las actividades realizadas el pautaje revista Aerolínea Viva Aerobus, en la Aerolínea Avianca</w:t>
      </w:r>
      <w:r w:rsidR="00D11AAB" w:rsidRPr="007D3D06">
        <w:rPr>
          <w:rFonts w:asciiTheme="minorHAnsi" w:eastAsia="Verdana" w:hAnsiTheme="minorHAnsi" w:cstheme="minorHAnsi"/>
          <w:color w:val="000000" w:themeColor="text1"/>
          <w:kern w:val="24"/>
          <w:sz w:val="22"/>
          <w:szCs w:val="22"/>
          <w:lang w:val="es-EC"/>
        </w:rPr>
        <w:t xml:space="preserve"> </w:t>
      </w:r>
      <w:r w:rsidR="00D11AAB" w:rsidRPr="007D3D06">
        <w:rPr>
          <w:rFonts w:asciiTheme="minorHAnsi" w:eastAsia="Times New Roman" w:hAnsiTheme="minorHAnsi" w:cstheme="minorHAnsi"/>
          <w:color w:val="000000"/>
          <w:sz w:val="22"/>
          <w:szCs w:val="22"/>
          <w:lang w:val="es-EC" w:eastAsia="es-419"/>
        </w:rPr>
        <w:t>llegando a más de 10 destinos y el Giro de Italia con tres carreras a realizarse este domingo.</w:t>
      </w:r>
    </w:p>
    <w:p w14:paraId="0EB4345B" w14:textId="77777777" w:rsidR="00D11AAB" w:rsidRPr="007D3D06" w:rsidRDefault="00D11AAB" w:rsidP="00D11AAB">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val="es-EC" w:eastAsia="es-419"/>
        </w:rPr>
        <w:lastRenderedPageBreak/>
        <w:t>En la Dirección de Comercialización con el Centro de Eventos Bicentenario con eventos al aire libre, el Centro de Convenciones Metropolitano de Quito en donde se están llevando a cabo importantes ferias de distinta índole, la Tienda El Quinde con el catálogo de productos de temporada se tiene planificado en agosto el Hueca Fest y activaciones en El Quinde.</w:t>
      </w:r>
    </w:p>
    <w:p w14:paraId="40965194" w14:textId="77777777" w:rsidR="00D11AAB" w:rsidRPr="007D3D06" w:rsidRDefault="00D11AAB" w:rsidP="00D11AAB">
      <w:pPr>
        <w:spacing w:line="276" w:lineRule="auto"/>
        <w:ind w:right="-1"/>
        <w:jc w:val="both"/>
        <w:rPr>
          <w:rFonts w:asciiTheme="minorHAnsi" w:eastAsia="Times New Roman" w:hAnsiTheme="minorHAnsi" w:cstheme="minorHAnsi"/>
          <w:color w:val="000000"/>
          <w:sz w:val="22"/>
          <w:szCs w:val="22"/>
          <w:lang w:val="es-EC" w:eastAsia="es-419"/>
        </w:rPr>
      </w:pPr>
    </w:p>
    <w:p w14:paraId="6DC56967" w14:textId="77777777" w:rsidR="00D11AAB" w:rsidRPr="007D3D06" w:rsidRDefault="00D11AAB" w:rsidP="00D11AAB">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val="es-EC" w:eastAsia="es-419"/>
        </w:rPr>
        <w:t>En la Dirección de Comunicación con la promoción y difusión con medios a lo largo de todos los eventos que se tiene y se continúa con el programa en radio con Tu Historia Comienza en Quito.</w:t>
      </w:r>
    </w:p>
    <w:p w14:paraId="6E023CEC" w14:textId="77777777" w:rsidR="00D11AAB" w:rsidRPr="007D3D06" w:rsidRDefault="00D11AAB" w:rsidP="00D11AAB">
      <w:pPr>
        <w:spacing w:line="276" w:lineRule="auto"/>
        <w:ind w:right="-1"/>
        <w:jc w:val="both"/>
        <w:rPr>
          <w:rFonts w:asciiTheme="minorHAnsi" w:eastAsia="Times New Roman" w:hAnsiTheme="minorHAnsi" w:cstheme="minorHAnsi"/>
          <w:color w:val="000000"/>
          <w:sz w:val="22"/>
          <w:szCs w:val="22"/>
          <w:lang w:val="es-EC" w:eastAsia="es-419"/>
        </w:rPr>
      </w:pPr>
    </w:p>
    <w:p w14:paraId="24005A2F" w14:textId="67B424F5" w:rsidR="003A4124" w:rsidRPr="007D3D06" w:rsidRDefault="00D11AAB" w:rsidP="00D11AAB">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val="es-EC" w:eastAsia="es-419"/>
        </w:rPr>
        <w:t xml:space="preserve">El Delegado de la Secretaría de Desarrollo Productivo y Competitividad </w:t>
      </w:r>
      <w:r w:rsidR="003A4124" w:rsidRPr="007D3D06">
        <w:rPr>
          <w:rFonts w:asciiTheme="minorHAnsi" w:eastAsia="Times New Roman" w:hAnsiTheme="minorHAnsi" w:cstheme="minorHAnsi"/>
          <w:color w:val="000000"/>
          <w:sz w:val="22"/>
          <w:szCs w:val="22"/>
          <w:lang w:val="es-EC" w:eastAsia="es-419"/>
        </w:rPr>
        <w:t xml:space="preserve">preguntó respecto al número de LUAES </w:t>
      </w:r>
      <w:r w:rsidR="00017426">
        <w:rPr>
          <w:rFonts w:asciiTheme="minorHAnsi" w:eastAsia="Times New Roman" w:hAnsiTheme="minorHAnsi" w:cstheme="minorHAnsi"/>
          <w:color w:val="000000"/>
          <w:sz w:val="22"/>
          <w:szCs w:val="22"/>
          <w:lang w:val="es-EC" w:eastAsia="es-419"/>
        </w:rPr>
        <w:t xml:space="preserve">que </w:t>
      </w:r>
      <w:r w:rsidR="003A4124" w:rsidRPr="007D3D06">
        <w:rPr>
          <w:rFonts w:asciiTheme="minorHAnsi" w:eastAsia="Times New Roman" w:hAnsiTheme="minorHAnsi" w:cstheme="minorHAnsi"/>
          <w:color w:val="000000"/>
          <w:sz w:val="22"/>
          <w:szCs w:val="22"/>
          <w:lang w:val="es-EC" w:eastAsia="es-419"/>
        </w:rPr>
        <w:t>emite la administración zonal de Tumbaco, la Gerente General respondió que emiten al menos unas 600 LUAES, por ejemplo la Administración Zonal Eugenio Espejo es la que tiene más establecimientos turísticos, el Delegado de la Secretaría de Desarrollo Productivo y Competitividad mencionó que se están reactivando acorde el número de la gente, la Gerente General respondió que hay una desconcentración a lo largo del Distrito Metropolitano de Quito, el Delegado de la Secretaría de Desarrollo Productivo y Competitividad preguntó la variación del trámite de la LUAE, la Gerente General respondió que antes eran 46 días ahora es 10 minutos a partir de octubre.</w:t>
      </w:r>
    </w:p>
    <w:p w14:paraId="0DDB7025" w14:textId="77777777" w:rsidR="003A4124" w:rsidRPr="007D3D06" w:rsidRDefault="003A4124" w:rsidP="00D11AAB">
      <w:pPr>
        <w:spacing w:line="276" w:lineRule="auto"/>
        <w:ind w:right="-1"/>
        <w:jc w:val="both"/>
        <w:rPr>
          <w:rFonts w:asciiTheme="minorHAnsi" w:eastAsia="Times New Roman" w:hAnsiTheme="minorHAnsi" w:cstheme="minorHAnsi"/>
          <w:color w:val="000000"/>
          <w:sz w:val="22"/>
          <w:szCs w:val="22"/>
          <w:lang w:val="es-EC" w:eastAsia="es-419"/>
        </w:rPr>
      </w:pPr>
    </w:p>
    <w:p w14:paraId="5F176BA9" w14:textId="77777777" w:rsidR="004571A9" w:rsidRPr="007D3D06" w:rsidRDefault="003A4124" w:rsidP="00D11AAB">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val="es-EC" w:eastAsia="es-419"/>
        </w:rPr>
        <w:t xml:space="preserve">El </w:t>
      </w:r>
      <w:r w:rsidRPr="007D3D06">
        <w:rPr>
          <w:rFonts w:asciiTheme="minorHAnsi" w:eastAsia="Times New Roman" w:hAnsiTheme="minorHAnsi" w:cstheme="minorHAnsi"/>
          <w:color w:val="000000"/>
          <w:sz w:val="22"/>
          <w:szCs w:val="22"/>
          <w:lang w:eastAsia="es-419"/>
        </w:rPr>
        <w:t>Presidente Ejecutivo de la Asociación de Hoteles Quito Metropolitano respecto a los senderos seguros preguntó si sigue avanzando, la Gerente General respondió que en el Centro Histórico</w:t>
      </w:r>
      <w:r w:rsidR="004571A9" w:rsidRPr="007D3D06">
        <w:rPr>
          <w:rFonts w:asciiTheme="minorHAnsi" w:eastAsia="Times New Roman" w:hAnsiTheme="minorHAnsi" w:cstheme="minorHAnsi"/>
          <w:color w:val="000000"/>
          <w:sz w:val="22"/>
          <w:szCs w:val="22"/>
          <w:lang w:eastAsia="es-419"/>
        </w:rPr>
        <w:t xml:space="preserve"> con el Buró del Centro Histórico, Quito Turismo entregó el</w:t>
      </w:r>
      <w:r w:rsidRPr="007D3D06">
        <w:rPr>
          <w:rFonts w:asciiTheme="minorHAnsi" w:eastAsia="Times New Roman" w:hAnsiTheme="minorHAnsi" w:cstheme="minorHAnsi"/>
          <w:color w:val="000000"/>
          <w:sz w:val="22"/>
          <w:szCs w:val="22"/>
          <w:lang w:eastAsia="es-419"/>
        </w:rPr>
        <w:t xml:space="preserve"> estudio de rutas turísticas y del flujo de turistas</w:t>
      </w:r>
      <w:r w:rsidR="004571A9" w:rsidRPr="007D3D06">
        <w:rPr>
          <w:rFonts w:asciiTheme="minorHAnsi" w:eastAsia="Times New Roman" w:hAnsiTheme="minorHAnsi" w:cstheme="minorHAnsi"/>
          <w:color w:val="000000"/>
          <w:sz w:val="22"/>
          <w:szCs w:val="22"/>
          <w:lang w:eastAsia="es-419"/>
        </w:rPr>
        <w:t xml:space="preserve"> </w:t>
      </w:r>
      <w:r w:rsidRPr="007D3D06">
        <w:rPr>
          <w:rFonts w:asciiTheme="minorHAnsi" w:eastAsia="Times New Roman" w:hAnsiTheme="minorHAnsi" w:cstheme="minorHAnsi"/>
          <w:color w:val="000000"/>
          <w:sz w:val="22"/>
          <w:szCs w:val="22"/>
          <w:lang w:eastAsia="es-419"/>
        </w:rPr>
        <w:t xml:space="preserve">a la Secretaría de Seguridad para que en el ámbito de sus competencias </w:t>
      </w:r>
      <w:r w:rsidR="004571A9" w:rsidRPr="007D3D06">
        <w:rPr>
          <w:rFonts w:asciiTheme="minorHAnsi" w:eastAsia="Times New Roman" w:hAnsiTheme="minorHAnsi" w:cstheme="minorHAnsi"/>
          <w:color w:val="000000"/>
          <w:sz w:val="22"/>
          <w:szCs w:val="22"/>
          <w:lang w:eastAsia="es-419"/>
        </w:rPr>
        <w:t>emitan la política de seguridad; el Presidente solicitó a su asesor realizar una insistencia a la Secretaría de Seguridad para una respuesta rápida, el Presidente Ejecutivo de la Asociación de Hoteles Quito Metropolitano preguntó respecto a la Mariscal, la Gerente General respondió que el Alcalde se reunió con Mónica Heller en donde Quito Turismo solicitó que se limpien los predios que corresponden a la familia Merino pues al estar abandonados generan inseguridad en el sector.</w:t>
      </w:r>
    </w:p>
    <w:p w14:paraId="6C9F38F9" w14:textId="77777777" w:rsidR="004571A9" w:rsidRPr="007D3D06" w:rsidRDefault="004571A9" w:rsidP="00D11AAB">
      <w:pPr>
        <w:spacing w:line="276" w:lineRule="auto"/>
        <w:ind w:right="-1"/>
        <w:jc w:val="both"/>
        <w:rPr>
          <w:rFonts w:asciiTheme="minorHAnsi" w:eastAsia="Times New Roman" w:hAnsiTheme="minorHAnsi" w:cstheme="minorHAnsi"/>
          <w:color w:val="000000"/>
          <w:sz w:val="22"/>
          <w:szCs w:val="22"/>
          <w:lang w:eastAsia="es-419"/>
        </w:rPr>
      </w:pPr>
    </w:p>
    <w:p w14:paraId="7B13FFCF" w14:textId="77777777" w:rsidR="00B43D49" w:rsidRPr="007D3D06" w:rsidRDefault="004571A9" w:rsidP="00D11AAB">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 xml:space="preserve">El </w:t>
      </w:r>
      <w:r w:rsidRPr="007D3D06">
        <w:rPr>
          <w:rFonts w:asciiTheme="minorHAnsi" w:eastAsia="Times New Roman" w:hAnsiTheme="minorHAnsi" w:cstheme="minorHAnsi"/>
          <w:color w:val="000000"/>
          <w:sz w:val="22"/>
          <w:szCs w:val="22"/>
          <w:lang w:val="es-EC" w:eastAsia="es-419"/>
        </w:rPr>
        <w:t xml:space="preserve">Presidente de la Cámara de Turismo de Pichincha señaló que la gente se está desplazando a los valles y hay otras zonas que quedan olvidadas como el caso de </w:t>
      </w:r>
      <w:r w:rsidR="00B43D49" w:rsidRPr="007D3D06">
        <w:rPr>
          <w:rFonts w:asciiTheme="minorHAnsi" w:eastAsia="Times New Roman" w:hAnsiTheme="minorHAnsi" w:cstheme="minorHAnsi"/>
          <w:color w:val="000000"/>
          <w:sz w:val="22"/>
          <w:szCs w:val="22"/>
          <w:lang w:val="es-EC" w:eastAsia="es-419"/>
        </w:rPr>
        <w:t>L</w:t>
      </w:r>
      <w:r w:rsidRPr="007D3D06">
        <w:rPr>
          <w:rFonts w:asciiTheme="minorHAnsi" w:eastAsia="Times New Roman" w:hAnsiTheme="minorHAnsi" w:cstheme="minorHAnsi"/>
          <w:color w:val="000000"/>
          <w:sz w:val="22"/>
          <w:szCs w:val="22"/>
          <w:lang w:val="es-EC" w:eastAsia="es-419"/>
        </w:rPr>
        <w:t xml:space="preserve">a Mariscal porque así como se hace con la ruralidad se podría hacer lo mismo para recuperar este otro sector, la Gerente General respondió que puede comprometerse hacer seguimiento a los corredores seguros lo cual es vital </w:t>
      </w:r>
      <w:r w:rsidR="00B43D49" w:rsidRPr="007D3D06">
        <w:rPr>
          <w:rFonts w:asciiTheme="minorHAnsi" w:eastAsia="Times New Roman" w:hAnsiTheme="minorHAnsi" w:cstheme="minorHAnsi"/>
          <w:color w:val="000000"/>
          <w:sz w:val="22"/>
          <w:szCs w:val="22"/>
          <w:lang w:val="es-EC" w:eastAsia="es-419"/>
        </w:rPr>
        <w:t xml:space="preserve">incluso su ampliación y no solo estén en el Centro Histórico y La Mariscal, acorde el crecimiento de los establecimientos turísticos y trabajar en una guía de las zonas urbanas para georeferenciar a todos los establecimientos ubicados en el sector. </w:t>
      </w:r>
      <w:r w:rsidRPr="007D3D06">
        <w:rPr>
          <w:rFonts w:asciiTheme="minorHAnsi" w:eastAsia="Times New Roman" w:hAnsiTheme="minorHAnsi" w:cstheme="minorHAnsi"/>
          <w:color w:val="000000"/>
          <w:sz w:val="22"/>
          <w:szCs w:val="22"/>
          <w:lang w:val="es-EC" w:eastAsia="es-419"/>
        </w:rPr>
        <w:t xml:space="preserve"> </w:t>
      </w:r>
      <w:r w:rsidRPr="007D3D06">
        <w:rPr>
          <w:rFonts w:asciiTheme="minorHAnsi" w:eastAsia="Times New Roman" w:hAnsiTheme="minorHAnsi" w:cstheme="minorHAnsi"/>
          <w:color w:val="000000"/>
          <w:sz w:val="22"/>
          <w:szCs w:val="22"/>
          <w:lang w:eastAsia="es-419"/>
        </w:rPr>
        <w:t xml:space="preserve"> </w:t>
      </w:r>
    </w:p>
    <w:p w14:paraId="28D1548C" w14:textId="77777777" w:rsidR="00B43D49" w:rsidRPr="007D3D06" w:rsidRDefault="00B43D49" w:rsidP="00D11AAB">
      <w:pPr>
        <w:spacing w:line="276" w:lineRule="auto"/>
        <w:ind w:right="-1"/>
        <w:jc w:val="both"/>
        <w:rPr>
          <w:rFonts w:asciiTheme="minorHAnsi" w:eastAsia="Times New Roman" w:hAnsiTheme="minorHAnsi" w:cstheme="minorHAnsi"/>
          <w:color w:val="000000"/>
          <w:sz w:val="22"/>
          <w:szCs w:val="22"/>
          <w:lang w:eastAsia="es-419"/>
        </w:rPr>
      </w:pPr>
    </w:p>
    <w:p w14:paraId="1BA82C9B" w14:textId="208CAD62" w:rsidR="001246AC" w:rsidRPr="007D3D06" w:rsidRDefault="00B43D49" w:rsidP="00D11AAB">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eastAsia="es-419"/>
        </w:rPr>
        <w:t xml:space="preserve">El </w:t>
      </w:r>
      <w:r w:rsidRPr="007D3D06">
        <w:rPr>
          <w:rFonts w:asciiTheme="minorHAnsi" w:eastAsia="Times New Roman" w:hAnsiTheme="minorHAnsi" w:cstheme="minorHAnsi"/>
          <w:color w:val="000000"/>
          <w:sz w:val="22"/>
          <w:szCs w:val="22"/>
          <w:lang w:val="es-EC" w:eastAsia="es-419"/>
        </w:rPr>
        <w:t>Presidente de la Cámara de Turismo de Pichincha acotó que se debe potenciar no solo alimentos y bebidas pues hay demasiados sino también la pintura, las plazas, los parques, entre otros, el Presidente señaló que en la Comisión de Turismo y Fiestas se encontraron si</w:t>
      </w:r>
      <w:r w:rsidR="00017426">
        <w:rPr>
          <w:rFonts w:asciiTheme="minorHAnsi" w:eastAsia="Times New Roman" w:hAnsiTheme="minorHAnsi" w:cstheme="minorHAnsi"/>
          <w:color w:val="000000"/>
          <w:sz w:val="22"/>
          <w:szCs w:val="22"/>
          <w:lang w:val="es-EC" w:eastAsia="es-419"/>
        </w:rPr>
        <w:t>t</w:t>
      </w:r>
      <w:r w:rsidRPr="007D3D06">
        <w:rPr>
          <w:rFonts w:asciiTheme="minorHAnsi" w:eastAsia="Times New Roman" w:hAnsiTheme="minorHAnsi" w:cstheme="minorHAnsi"/>
          <w:color w:val="000000"/>
          <w:sz w:val="22"/>
          <w:szCs w:val="22"/>
          <w:lang w:val="es-EC" w:eastAsia="es-419"/>
        </w:rPr>
        <w:t xml:space="preserve">ios que se deben repotenciar no solo La Mariscal con un trabajo integral para el caso de los predios privados que están desocupados, por lo que trabajará con las instituciones competentes para el desarrollo de oferta cultural para pasar del restaurante a un espectro de otra actividad, la Gerente General mencionó que en el aplicativo VISITQUITO consta la información de los museos, iglesias, </w:t>
      </w:r>
      <w:r w:rsidR="001246AC" w:rsidRPr="007D3D06">
        <w:rPr>
          <w:rFonts w:asciiTheme="minorHAnsi" w:eastAsia="Times New Roman" w:hAnsiTheme="minorHAnsi" w:cstheme="minorHAnsi"/>
          <w:color w:val="000000"/>
          <w:sz w:val="22"/>
          <w:szCs w:val="22"/>
          <w:lang w:val="es-EC" w:eastAsia="es-419"/>
        </w:rPr>
        <w:t>con prioridad a los establecimientos Distintivo Q; así como, la página web de Quito Turismo.</w:t>
      </w:r>
    </w:p>
    <w:p w14:paraId="39575C4A" w14:textId="30B8D387" w:rsidR="001246AC" w:rsidRPr="007D3D06" w:rsidRDefault="001246AC" w:rsidP="00D11AAB">
      <w:pPr>
        <w:spacing w:line="276" w:lineRule="auto"/>
        <w:ind w:right="-1"/>
        <w:jc w:val="both"/>
        <w:rPr>
          <w:rFonts w:asciiTheme="minorHAnsi" w:eastAsia="Times New Roman"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val="es-EC" w:eastAsia="es-419"/>
        </w:rPr>
        <w:lastRenderedPageBreak/>
        <w:t>El Presidente agradeció la exposición y felicitó el trabajo de Quito Turismo</w:t>
      </w:r>
      <w:r w:rsidR="00017426">
        <w:rPr>
          <w:rFonts w:asciiTheme="minorHAnsi" w:eastAsia="Times New Roman" w:hAnsiTheme="minorHAnsi" w:cstheme="minorHAnsi"/>
          <w:color w:val="000000"/>
          <w:sz w:val="22"/>
          <w:szCs w:val="22"/>
          <w:lang w:val="es-EC" w:eastAsia="es-419"/>
        </w:rPr>
        <w:t xml:space="preserve">; </w:t>
      </w:r>
      <w:r w:rsidRPr="007D3D06">
        <w:rPr>
          <w:rFonts w:asciiTheme="minorHAnsi" w:eastAsia="Times New Roman" w:hAnsiTheme="minorHAnsi" w:cstheme="minorHAnsi"/>
          <w:color w:val="000000"/>
          <w:sz w:val="22"/>
          <w:szCs w:val="22"/>
          <w:lang w:val="es-EC" w:eastAsia="es-419"/>
        </w:rPr>
        <w:t>dio por conocido el segundo punto del orden del día y solicito que por Secretaría se proceda con el tercer punto del orden del día.</w:t>
      </w:r>
    </w:p>
    <w:p w14:paraId="251B63A1" w14:textId="77777777" w:rsidR="001246AC" w:rsidRPr="007D3D06" w:rsidRDefault="001246AC" w:rsidP="00D11AAB">
      <w:pPr>
        <w:spacing w:line="276" w:lineRule="auto"/>
        <w:ind w:right="-1"/>
        <w:jc w:val="both"/>
        <w:rPr>
          <w:rFonts w:asciiTheme="minorHAnsi" w:eastAsia="Times New Roman" w:hAnsiTheme="minorHAnsi" w:cstheme="minorHAnsi"/>
          <w:b/>
          <w:bCs/>
          <w:color w:val="000000"/>
          <w:sz w:val="22"/>
          <w:szCs w:val="22"/>
          <w:lang w:val="es-EC" w:eastAsia="es-419"/>
        </w:rPr>
      </w:pPr>
    </w:p>
    <w:p w14:paraId="35AF490A" w14:textId="0EC9B1DC" w:rsidR="00D11AAB" w:rsidRPr="007D3D06" w:rsidRDefault="001246AC" w:rsidP="00D11AAB">
      <w:pPr>
        <w:spacing w:line="276" w:lineRule="auto"/>
        <w:ind w:right="-1"/>
        <w:jc w:val="both"/>
        <w:rPr>
          <w:rFonts w:asciiTheme="minorHAnsi" w:eastAsia="Times New Roman" w:hAnsiTheme="minorHAnsi" w:cstheme="minorHAnsi"/>
          <w:b/>
          <w:bCs/>
          <w:color w:val="000000"/>
          <w:sz w:val="22"/>
          <w:szCs w:val="22"/>
          <w:lang w:val="es-EC" w:eastAsia="es-419"/>
        </w:rPr>
      </w:pPr>
      <w:r w:rsidRPr="007D3D06">
        <w:rPr>
          <w:rFonts w:asciiTheme="minorHAnsi" w:eastAsia="Times New Roman" w:hAnsiTheme="minorHAnsi" w:cstheme="minorHAnsi"/>
          <w:b/>
          <w:bCs/>
          <w:color w:val="000000"/>
          <w:sz w:val="22"/>
          <w:szCs w:val="22"/>
          <w:lang w:val="es-EC" w:eastAsia="es-419"/>
        </w:rPr>
        <w:t xml:space="preserve">TERCER PUNTO: </w:t>
      </w:r>
      <w:r w:rsidRPr="007D3D06">
        <w:rPr>
          <w:rFonts w:asciiTheme="minorHAnsi" w:eastAsia="Times New Roman" w:hAnsiTheme="minorHAnsi" w:cstheme="minorHAnsi"/>
          <w:b/>
          <w:bCs/>
          <w:color w:val="000000"/>
          <w:sz w:val="22"/>
          <w:szCs w:val="22"/>
          <w:lang w:eastAsia="es-419"/>
        </w:rPr>
        <w:t xml:space="preserve"> </w:t>
      </w:r>
      <w:r w:rsidRPr="007D3D06">
        <w:rPr>
          <w:rFonts w:asciiTheme="minorHAnsi" w:hAnsiTheme="minorHAnsi" w:cstheme="minorHAnsi"/>
          <w:b/>
          <w:bCs/>
          <w:sz w:val="22"/>
          <w:szCs w:val="22"/>
        </w:rPr>
        <w:t>CONOCER LA EJECUCIÓN DE LA RECAUDACIÓN DE LA TASA POR FACILIDADES Y SERVICIOS TURÍSTICOS; ACORDE LO PRESCRITO EN EL LITERAL D) DEL REGLAMENTO PARA EL FUNCIONAMIENTO DEL COMITÉ ASESOR SOBRE EL USO DE LOS RECURSOS RECAUDADOS COMO PRODUCTO DE LA TASA POR FACILIDADES Y SERVICIOS TURÍSTICOS</w:t>
      </w:r>
      <w:r w:rsidRPr="007D3D06">
        <w:rPr>
          <w:rFonts w:asciiTheme="minorHAnsi" w:eastAsia="Times New Roman" w:hAnsiTheme="minorHAnsi" w:cstheme="minorHAnsi"/>
          <w:b/>
          <w:bCs/>
          <w:color w:val="000000"/>
          <w:sz w:val="22"/>
          <w:szCs w:val="22"/>
          <w:lang w:eastAsia="es-419"/>
        </w:rPr>
        <w:t xml:space="preserve">   </w:t>
      </w:r>
      <w:r w:rsidRPr="007D3D06">
        <w:rPr>
          <w:rFonts w:asciiTheme="minorHAnsi" w:eastAsia="Times New Roman" w:hAnsiTheme="minorHAnsi" w:cstheme="minorHAnsi"/>
          <w:b/>
          <w:bCs/>
          <w:color w:val="000000"/>
          <w:sz w:val="22"/>
          <w:szCs w:val="22"/>
          <w:lang w:val="es-EC" w:eastAsia="es-419"/>
        </w:rPr>
        <w:t xml:space="preserve"> </w:t>
      </w:r>
    </w:p>
    <w:p w14:paraId="58378F08" w14:textId="77777777" w:rsidR="001246AC" w:rsidRPr="007D3D06" w:rsidRDefault="001246AC" w:rsidP="00D11AAB">
      <w:pPr>
        <w:spacing w:line="276" w:lineRule="auto"/>
        <w:ind w:right="-1"/>
        <w:jc w:val="both"/>
        <w:rPr>
          <w:rFonts w:asciiTheme="minorHAnsi" w:eastAsia="Times New Roman" w:hAnsiTheme="minorHAnsi" w:cstheme="minorHAnsi"/>
          <w:b/>
          <w:bCs/>
          <w:color w:val="000000"/>
          <w:sz w:val="22"/>
          <w:szCs w:val="22"/>
          <w:lang w:val="es-EC" w:eastAsia="es-419"/>
        </w:rPr>
      </w:pPr>
    </w:p>
    <w:p w14:paraId="6B7A8A22" w14:textId="0FFF5257" w:rsidR="007C3B74" w:rsidRPr="007D3D06" w:rsidRDefault="001246AC" w:rsidP="007C3B74">
      <w:pPr>
        <w:spacing w:line="276" w:lineRule="auto"/>
        <w:ind w:right="-1"/>
        <w:jc w:val="both"/>
        <w:rPr>
          <w:rFonts w:asciiTheme="minorHAnsi"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val="es-EC" w:eastAsia="es-419"/>
        </w:rPr>
        <w:t xml:space="preserve">La Gerente Financiera Administrativa indicó el presupuesto de la Empresa con relación al presupuesto prorrogado del Municipio del Distrito Metropolitano de Quito, siendo las tres fuentes principales de ingresos de la Empresa el sector turístico hotelero con USD </w:t>
      </w:r>
      <w:r w:rsidRPr="007D3D06">
        <w:rPr>
          <w:rFonts w:asciiTheme="minorHAnsi" w:hAnsiTheme="minorHAnsi" w:cstheme="minorHAnsi"/>
          <w:color w:val="000000"/>
          <w:sz w:val="22"/>
          <w:szCs w:val="22"/>
          <w:lang w:eastAsia="es-419"/>
        </w:rPr>
        <w:t xml:space="preserve">834.678,64, </w:t>
      </w:r>
      <w:r w:rsidR="007C3B74" w:rsidRPr="007D3D06">
        <w:rPr>
          <w:rFonts w:asciiTheme="minorHAnsi" w:hAnsiTheme="minorHAnsi" w:cstheme="minorHAnsi"/>
          <w:color w:val="000000"/>
          <w:sz w:val="22"/>
          <w:szCs w:val="22"/>
          <w:lang w:eastAsia="es-419"/>
        </w:rPr>
        <w:t xml:space="preserve">representando un </w:t>
      </w:r>
      <w:r w:rsidR="007C3B74" w:rsidRPr="007D3D06">
        <w:rPr>
          <w:rFonts w:asciiTheme="minorHAnsi" w:hAnsiTheme="minorHAnsi" w:cstheme="minorHAnsi"/>
          <w:color w:val="000000"/>
          <w:sz w:val="22"/>
          <w:szCs w:val="22"/>
          <w:lang w:val="es-EC" w:eastAsia="es-419"/>
        </w:rPr>
        <w:t>15,30%</w:t>
      </w:r>
      <w:r w:rsidR="007C3B74" w:rsidRPr="007D3D06">
        <w:rPr>
          <w:rFonts w:asciiTheme="minorHAnsi" w:hAnsiTheme="minorHAnsi" w:cstheme="minorHAnsi"/>
          <w:color w:val="000000"/>
          <w:sz w:val="22"/>
          <w:szCs w:val="22"/>
          <w:lang w:eastAsia="es-419"/>
        </w:rPr>
        <w:t xml:space="preserve">, </w:t>
      </w:r>
      <w:r w:rsidRPr="007D3D06">
        <w:rPr>
          <w:rFonts w:asciiTheme="minorHAnsi" w:hAnsiTheme="minorHAnsi" w:cstheme="minorHAnsi"/>
          <w:color w:val="000000"/>
          <w:sz w:val="22"/>
          <w:szCs w:val="22"/>
          <w:lang w:eastAsia="es-419"/>
        </w:rPr>
        <w:t xml:space="preserve">asignación municipal con USD </w:t>
      </w:r>
      <w:r w:rsidRPr="007D3D06">
        <w:rPr>
          <w:rFonts w:asciiTheme="minorHAnsi" w:hAnsiTheme="minorHAnsi" w:cstheme="minorHAnsi"/>
          <w:color w:val="000000"/>
          <w:sz w:val="22"/>
          <w:szCs w:val="22"/>
          <w:lang w:val="es-EC" w:eastAsia="es-419"/>
        </w:rPr>
        <w:t xml:space="preserve">3.475.000,00 </w:t>
      </w:r>
      <w:r w:rsidR="007C3B74" w:rsidRPr="007D3D06">
        <w:rPr>
          <w:rFonts w:asciiTheme="minorHAnsi" w:hAnsiTheme="minorHAnsi" w:cstheme="minorHAnsi"/>
          <w:color w:val="000000"/>
          <w:sz w:val="22"/>
          <w:szCs w:val="22"/>
          <w:lang w:val="es-EC" w:eastAsia="es-419"/>
        </w:rPr>
        <w:t xml:space="preserve">representando un 63,68% </w:t>
      </w:r>
      <w:r w:rsidRPr="007D3D06">
        <w:rPr>
          <w:rFonts w:asciiTheme="minorHAnsi" w:hAnsiTheme="minorHAnsi" w:cstheme="minorHAnsi"/>
          <w:color w:val="000000"/>
          <w:sz w:val="22"/>
          <w:szCs w:val="22"/>
          <w:lang w:val="es-EC" w:eastAsia="es-419"/>
        </w:rPr>
        <w:t xml:space="preserve">y otros ingresos con USD </w:t>
      </w:r>
      <w:r w:rsidRPr="007D3D06">
        <w:rPr>
          <w:rFonts w:asciiTheme="minorHAnsi" w:hAnsiTheme="minorHAnsi" w:cstheme="minorHAnsi"/>
          <w:color w:val="000000"/>
          <w:sz w:val="22"/>
          <w:szCs w:val="22"/>
          <w:lang w:eastAsia="es-419"/>
        </w:rPr>
        <w:t>1.147.257,18</w:t>
      </w:r>
      <w:r w:rsidR="007C3B74" w:rsidRPr="007D3D06">
        <w:rPr>
          <w:rFonts w:asciiTheme="minorHAnsi" w:hAnsiTheme="minorHAnsi" w:cstheme="minorHAnsi"/>
          <w:color w:val="000000"/>
          <w:sz w:val="22"/>
          <w:szCs w:val="22"/>
          <w:lang w:eastAsia="es-419"/>
        </w:rPr>
        <w:t xml:space="preserve"> representando un 21,02%</w:t>
      </w:r>
      <w:r w:rsidRPr="007D3D06">
        <w:rPr>
          <w:rFonts w:asciiTheme="minorHAnsi" w:hAnsiTheme="minorHAnsi" w:cstheme="minorHAnsi"/>
          <w:color w:val="000000"/>
          <w:sz w:val="22"/>
          <w:szCs w:val="22"/>
          <w:lang w:eastAsia="es-419"/>
        </w:rPr>
        <w:t>; dando un total de USD 5.456.935,82</w:t>
      </w:r>
      <w:r w:rsidR="007C3B74" w:rsidRPr="007D3D06">
        <w:rPr>
          <w:rFonts w:asciiTheme="minorHAnsi" w:hAnsiTheme="minorHAnsi" w:cstheme="minorHAnsi"/>
          <w:color w:val="000000"/>
          <w:sz w:val="22"/>
          <w:szCs w:val="22"/>
          <w:lang w:eastAsia="es-419"/>
        </w:rPr>
        <w:t>;  acorde al presupuesto de Gastos Distribución Tasa de Facilidades y Servicios Turísticos prescrito en el reglamento del comité.</w:t>
      </w:r>
    </w:p>
    <w:p w14:paraId="0253BAFD" w14:textId="77777777" w:rsidR="007C3B74" w:rsidRPr="007D3D06" w:rsidRDefault="007C3B74" w:rsidP="007C3B74">
      <w:pPr>
        <w:spacing w:line="276" w:lineRule="auto"/>
        <w:ind w:right="-1"/>
        <w:jc w:val="both"/>
        <w:rPr>
          <w:rFonts w:asciiTheme="minorHAnsi" w:hAnsiTheme="minorHAnsi" w:cstheme="minorHAnsi"/>
          <w:color w:val="000000"/>
          <w:sz w:val="22"/>
          <w:szCs w:val="22"/>
          <w:lang w:eastAsia="es-419"/>
        </w:rPr>
      </w:pPr>
    </w:p>
    <w:p w14:paraId="2E5A031C" w14:textId="2F019BE1" w:rsidR="007C3B74" w:rsidRPr="007D3D06" w:rsidRDefault="007C3B74" w:rsidP="007C3B74">
      <w:pPr>
        <w:spacing w:line="276" w:lineRule="auto"/>
        <w:ind w:right="-1"/>
        <w:jc w:val="both"/>
        <w:rPr>
          <w:rFonts w:asciiTheme="minorHAnsi" w:hAnsiTheme="minorHAnsi" w:cstheme="minorHAnsi"/>
          <w:sz w:val="22"/>
          <w:szCs w:val="22"/>
        </w:rPr>
      </w:pPr>
      <w:r w:rsidRPr="007D3D06">
        <w:rPr>
          <w:rFonts w:asciiTheme="minorHAnsi" w:hAnsiTheme="minorHAnsi" w:cstheme="minorHAnsi"/>
          <w:color w:val="000000"/>
          <w:sz w:val="22"/>
          <w:szCs w:val="22"/>
          <w:lang w:eastAsia="es-419"/>
        </w:rPr>
        <w:t>El gasto en las áreas de Me</w:t>
      </w:r>
      <w:r w:rsidR="001372CA" w:rsidRPr="007D3D06">
        <w:rPr>
          <w:rFonts w:asciiTheme="minorHAnsi" w:hAnsiTheme="minorHAnsi" w:cstheme="minorHAnsi"/>
          <w:color w:val="000000"/>
          <w:sz w:val="22"/>
          <w:szCs w:val="22"/>
          <w:lang w:eastAsia="es-419"/>
        </w:rPr>
        <w:t>r</w:t>
      </w:r>
      <w:r w:rsidRPr="007D3D06">
        <w:rPr>
          <w:rFonts w:asciiTheme="minorHAnsi" w:hAnsiTheme="minorHAnsi" w:cstheme="minorHAnsi"/>
          <w:color w:val="000000"/>
          <w:sz w:val="22"/>
          <w:szCs w:val="22"/>
          <w:lang w:eastAsia="es-419"/>
        </w:rPr>
        <w:t xml:space="preserve">cadeo, MICE, Desarrollo y Calidad da un total de USD 834,678.64 y en porcentajes se cumple con lo establecido por la Ordenanza </w:t>
      </w:r>
      <w:r w:rsidRPr="007D3D06">
        <w:rPr>
          <w:rFonts w:asciiTheme="minorHAnsi" w:hAnsiTheme="minorHAnsi" w:cstheme="minorHAnsi"/>
          <w:sz w:val="22"/>
          <w:szCs w:val="22"/>
        </w:rPr>
        <w:t>0149</w:t>
      </w:r>
      <w:r w:rsidRPr="007D3D06">
        <w:rPr>
          <w:rFonts w:asciiTheme="minorHAnsi" w:hAnsiTheme="minorHAnsi" w:cstheme="minorHAnsi"/>
          <w:color w:val="000000"/>
          <w:sz w:val="22"/>
          <w:szCs w:val="22"/>
          <w:lang w:eastAsia="es-419"/>
        </w:rPr>
        <w:t xml:space="preserve">, </w:t>
      </w:r>
      <w:r w:rsidRPr="007D3D06">
        <w:rPr>
          <w:rFonts w:asciiTheme="minorHAnsi" w:hAnsiTheme="minorHAnsi" w:cstheme="minorHAnsi"/>
          <w:sz w:val="22"/>
          <w:szCs w:val="22"/>
        </w:rPr>
        <w:t xml:space="preserve">Mercadeo 55% con USD 459,073.25, MICE 20% con USD 166,935.73, Calidad 12.5% con USD 104,334.83 y Desarrollo 12.5% con USD </w:t>
      </w:r>
      <w:r w:rsidRPr="007D3D06">
        <w:rPr>
          <w:rFonts w:asciiTheme="minorHAnsi" w:hAnsiTheme="minorHAnsi" w:cstheme="minorHAnsi"/>
          <w:sz w:val="22"/>
          <w:szCs w:val="22"/>
          <w:lang w:val="es-EC"/>
        </w:rPr>
        <w:t>104,334.83</w:t>
      </w:r>
      <w:r w:rsidRPr="007D3D06">
        <w:rPr>
          <w:rFonts w:asciiTheme="minorHAnsi" w:hAnsiTheme="minorHAnsi" w:cstheme="minorHAnsi"/>
          <w:sz w:val="22"/>
          <w:szCs w:val="22"/>
        </w:rPr>
        <w:t>.</w:t>
      </w:r>
    </w:p>
    <w:p w14:paraId="0A778378" w14:textId="77777777" w:rsidR="007C3B74" w:rsidRPr="007D3D06" w:rsidRDefault="007C3B74" w:rsidP="007C3B74">
      <w:pPr>
        <w:spacing w:line="276" w:lineRule="auto"/>
        <w:ind w:right="-1"/>
        <w:jc w:val="both"/>
        <w:rPr>
          <w:rFonts w:asciiTheme="minorHAnsi" w:hAnsiTheme="minorHAnsi" w:cstheme="minorHAnsi"/>
          <w:sz w:val="22"/>
          <w:szCs w:val="22"/>
        </w:rPr>
      </w:pPr>
    </w:p>
    <w:p w14:paraId="75314502" w14:textId="1F6CE63B" w:rsidR="00332AF3" w:rsidRPr="007D3D06" w:rsidRDefault="007C3B74" w:rsidP="00332AF3">
      <w:pPr>
        <w:spacing w:line="276" w:lineRule="auto"/>
        <w:ind w:right="-1"/>
        <w:jc w:val="both"/>
        <w:rPr>
          <w:rFonts w:asciiTheme="minorHAnsi" w:hAnsiTheme="minorHAnsi" w:cstheme="minorHAnsi"/>
          <w:color w:val="000000"/>
          <w:sz w:val="22"/>
          <w:szCs w:val="22"/>
          <w:lang w:eastAsia="es-419"/>
        </w:rPr>
      </w:pPr>
      <w:r w:rsidRPr="007D3D06">
        <w:rPr>
          <w:rFonts w:asciiTheme="minorHAnsi" w:hAnsiTheme="minorHAnsi" w:cstheme="minorHAnsi"/>
          <w:sz w:val="22"/>
          <w:szCs w:val="22"/>
        </w:rPr>
        <w:t>Al 30 de junio de 2023, la</w:t>
      </w:r>
      <w:r w:rsidR="00332AF3" w:rsidRPr="007D3D06">
        <w:rPr>
          <w:rFonts w:asciiTheme="minorHAnsi" w:hAnsiTheme="minorHAnsi" w:cstheme="minorHAnsi"/>
          <w:sz w:val="22"/>
          <w:szCs w:val="22"/>
        </w:rPr>
        <w:t xml:space="preserve">s tres fuentes de financiamiento de ingresos a la Empresa </w:t>
      </w:r>
      <w:r w:rsidR="00332AF3" w:rsidRPr="007D3D06">
        <w:rPr>
          <w:rFonts w:asciiTheme="minorHAnsi" w:eastAsia="Times New Roman" w:hAnsiTheme="minorHAnsi" w:cstheme="minorHAnsi"/>
          <w:color w:val="000000"/>
          <w:sz w:val="22"/>
          <w:szCs w:val="22"/>
          <w:lang w:val="es-EC" w:eastAsia="es-419"/>
        </w:rPr>
        <w:t xml:space="preserve">sector turístico hotelero con USD </w:t>
      </w:r>
      <w:r w:rsidR="00332AF3" w:rsidRPr="007D3D06">
        <w:rPr>
          <w:rFonts w:asciiTheme="minorHAnsi" w:hAnsiTheme="minorHAnsi" w:cstheme="minorHAnsi"/>
          <w:color w:val="000000"/>
          <w:sz w:val="22"/>
          <w:szCs w:val="22"/>
          <w:lang w:eastAsia="es-419"/>
        </w:rPr>
        <w:t xml:space="preserve">834.678,64 con el codificado del mismo valor, el devengado de USD </w:t>
      </w:r>
      <w:r w:rsidR="00332AF3" w:rsidRPr="007D3D06">
        <w:rPr>
          <w:rFonts w:asciiTheme="minorHAnsi" w:hAnsiTheme="minorHAnsi" w:cstheme="minorHAnsi"/>
          <w:color w:val="000000"/>
          <w:sz w:val="22"/>
          <w:szCs w:val="22"/>
          <w:lang w:val="es-EC" w:eastAsia="es-419"/>
        </w:rPr>
        <w:t xml:space="preserve">878,644.82 y el recaudado alcanzado de USD </w:t>
      </w:r>
      <w:r w:rsidR="00332AF3" w:rsidRPr="007D3D06">
        <w:rPr>
          <w:rFonts w:asciiTheme="minorHAnsi" w:hAnsiTheme="minorHAnsi" w:cstheme="minorHAnsi"/>
          <w:color w:val="000000"/>
          <w:sz w:val="22"/>
          <w:szCs w:val="22"/>
          <w:lang w:eastAsia="es-419"/>
        </w:rPr>
        <w:t xml:space="preserve">835,780.41; la asignación municipal con USD </w:t>
      </w:r>
      <w:r w:rsidR="00332AF3" w:rsidRPr="007D3D06">
        <w:rPr>
          <w:rFonts w:asciiTheme="minorHAnsi" w:hAnsiTheme="minorHAnsi" w:cstheme="minorHAnsi"/>
          <w:color w:val="000000"/>
          <w:sz w:val="22"/>
          <w:szCs w:val="22"/>
          <w:lang w:val="es-EC" w:eastAsia="es-419"/>
        </w:rPr>
        <w:t xml:space="preserve">3.475.000,00 con el codificado del mismo valor, </w:t>
      </w:r>
      <w:r w:rsidR="00332AF3" w:rsidRPr="007D3D06">
        <w:rPr>
          <w:rFonts w:asciiTheme="minorHAnsi" w:hAnsiTheme="minorHAnsi" w:cstheme="minorHAnsi"/>
          <w:color w:val="000000"/>
          <w:sz w:val="22"/>
          <w:szCs w:val="22"/>
          <w:lang w:eastAsia="es-419"/>
        </w:rPr>
        <w:t xml:space="preserve">el devengado de USD </w:t>
      </w:r>
      <w:r w:rsidR="00332AF3" w:rsidRPr="007D3D06">
        <w:rPr>
          <w:rFonts w:asciiTheme="minorHAnsi" w:hAnsiTheme="minorHAnsi" w:cstheme="minorHAnsi"/>
          <w:color w:val="000000"/>
          <w:sz w:val="22"/>
          <w:szCs w:val="22"/>
          <w:lang w:val="es-EC" w:eastAsia="es-419"/>
        </w:rPr>
        <w:t xml:space="preserve">1,158,333.33 y el recaudado de USD </w:t>
      </w:r>
      <w:r w:rsidR="00332AF3" w:rsidRPr="007D3D06">
        <w:rPr>
          <w:rFonts w:asciiTheme="minorHAnsi" w:hAnsiTheme="minorHAnsi" w:cstheme="minorHAnsi"/>
          <w:color w:val="000000"/>
          <w:sz w:val="22"/>
          <w:szCs w:val="22"/>
          <w:lang w:eastAsia="es-419"/>
        </w:rPr>
        <w:t xml:space="preserve">1,158,333.33; y, </w:t>
      </w:r>
      <w:r w:rsidR="00332AF3" w:rsidRPr="007D3D06">
        <w:rPr>
          <w:rFonts w:asciiTheme="minorHAnsi" w:hAnsiTheme="minorHAnsi" w:cstheme="minorHAnsi"/>
          <w:color w:val="000000"/>
          <w:sz w:val="22"/>
          <w:szCs w:val="22"/>
          <w:lang w:val="es-EC" w:eastAsia="es-419"/>
        </w:rPr>
        <w:t xml:space="preserve">otros ingresos con USD </w:t>
      </w:r>
      <w:r w:rsidR="00332AF3" w:rsidRPr="007D3D06">
        <w:rPr>
          <w:rFonts w:asciiTheme="minorHAnsi" w:hAnsiTheme="minorHAnsi" w:cstheme="minorHAnsi"/>
          <w:color w:val="000000"/>
          <w:sz w:val="22"/>
          <w:szCs w:val="22"/>
          <w:lang w:eastAsia="es-419"/>
        </w:rPr>
        <w:t xml:space="preserve">1.147.257,18 con el codificado del mismo valor, el devengado de USD </w:t>
      </w:r>
      <w:r w:rsidR="00332AF3" w:rsidRPr="007D3D06">
        <w:rPr>
          <w:rFonts w:asciiTheme="minorHAnsi" w:hAnsiTheme="minorHAnsi" w:cstheme="minorHAnsi"/>
          <w:color w:val="000000"/>
          <w:sz w:val="22"/>
          <w:szCs w:val="22"/>
          <w:lang w:val="es-EC" w:eastAsia="es-419"/>
        </w:rPr>
        <w:t xml:space="preserve">930,871.91 y el recaudado de USD </w:t>
      </w:r>
      <w:r w:rsidR="00332AF3" w:rsidRPr="007D3D06">
        <w:rPr>
          <w:rFonts w:asciiTheme="minorHAnsi" w:hAnsiTheme="minorHAnsi" w:cstheme="minorHAnsi"/>
          <w:color w:val="000000"/>
          <w:sz w:val="22"/>
          <w:szCs w:val="22"/>
          <w:lang w:eastAsia="es-419"/>
        </w:rPr>
        <w:t>887,113.52.</w:t>
      </w:r>
    </w:p>
    <w:p w14:paraId="132636CD" w14:textId="77777777" w:rsidR="002C1A27" w:rsidRPr="007D3D06" w:rsidRDefault="002C1A27" w:rsidP="00332AF3">
      <w:pPr>
        <w:spacing w:line="276" w:lineRule="auto"/>
        <w:ind w:right="-1"/>
        <w:jc w:val="both"/>
        <w:rPr>
          <w:rFonts w:asciiTheme="minorHAnsi" w:hAnsiTheme="minorHAnsi" w:cstheme="minorHAnsi"/>
          <w:color w:val="000000"/>
          <w:sz w:val="22"/>
          <w:szCs w:val="22"/>
          <w:lang w:eastAsia="es-419"/>
        </w:rPr>
      </w:pPr>
    </w:p>
    <w:p w14:paraId="750DBD11" w14:textId="7C2C5BD0" w:rsidR="002C1A27" w:rsidRPr="007D3D06" w:rsidRDefault="002C1A27" w:rsidP="00332AF3">
      <w:pPr>
        <w:spacing w:line="276" w:lineRule="auto"/>
        <w:ind w:right="-1"/>
        <w:jc w:val="both"/>
        <w:rPr>
          <w:rFonts w:asciiTheme="minorHAnsi" w:hAnsiTheme="minorHAnsi" w:cstheme="minorHAnsi"/>
          <w:color w:val="000000"/>
          <w:sz w:val="22"/>
          <w:szCs w:val="22"/>
          <w:lang w:eastAsia="es-419"/>
        </w:rPr>
      </w:pPr>
      <w:r w:rsidRPr="007D3D06">
        <w:rPr>
          <w:rFonts w:asciiTheme="minorHAnsi" w:hAnsiTheme="minorHAnsi" w:cstheme="minorHAnsi"/>
          <w:color w:val="000000"/>
          <w:sz w:val="22"/>
          <w:szCs w:val="22"/>
          <w:lang w:eastAsia="es-419"/>
        </w:rPr>
        <w:t>De acuerdo a los flujos planificados al inicio del 2023 la recaudación como el devengado cumplen con las expectativas de la programación inicial.</w:t>
      </w:r>
    </w:p>
    <w:p w14:paraId="28CE833B" w14:textId="77777777" w:rsidR="002C1A27" w:rsidRPr="007D3D06" w:rsidRDefault="002C1A27" w:rsidP="00332AF3">
      <w:pPr>
        <w:spacing w:line="276" w:lineRule="auto"/>
        <w:ind w:right="-1"/>
        <w:jc w:val="both"/>
        <w:rPr>
          <w:rFonts w:asciiTheme="minorHAnsi" w:hAnsiTheme="minorHAnsi" w:cstheme="minorHAnsi"/>
          <w:color w:val="000000"/>
          <w:sz w:val="22"/>
          <w:szCs w:val="22"/>
          <w:lang w:eastAsia="es-419"/>
        </w:rPr>
      </w:pPr>
    </w:p>
    <w:p w14:paraId="36D63E55" w14:textId="63DADAB7" w:rsidR="00D32A22" w:rsidRPr="007D3D06" w:rsidRDefault="002C1A27" w:rsidP="00332AF3">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hAnsiTheme="minorHAnsi" w:cstheme="minorHAnsi"/>
          <w:color w:val="000000"/>
          <w:sz w:val="22"/>
          <w:szCs w:val="22"/>
          <w:lang w:eastAsia="es-419"/>
        </w:rPr>
        <w:t xml:space="preserve">El </w:t>
      </w:r>
      <w:r w:rsidRPr="007D3D06">
        <w:rPr>
          <w:rFonts w:asciiTheme="minorHAnsi" w:eastAsia="Times New Roman" w:hAnsiTheme="minorHAnsi" w:cstheme="minorHAnsi"/>
          <w:color w:val="000000"/>
          <w:sz w:val="22"/>
          <w:szCs w:val="22"/>
          <w:lang w:eastAsia="es-419"/>
        </w:rPr>
        <w:t xml:space="preserve">Presidente Ejecutivo de la Asociación de Hoteles Quito Metropolitano </w:t>
      </w:r>
      <w:r w:rsidR="001372CA" w:rsidRPr="007D3D06">
        <w:rPr>
          <w:rFonts w:asciiTheme="minorHAnsi" w:eastAsia="Times New Roman" w:hAnsiTheme="minorHAnsi" w:cstheme="minorHAnsi"/>
          <w:color w:val="000000"/>
          <w:sz w:val="22"/>
          <w:szCs w:val="22"/>
          <w:lang w:eastAsia="es-419"/>
        </w:rPr>
        <w:t>se refirió que si bien los valores que corresponden a la tasa deben estar separados lo que interesa es saber en qué se ejecutó, cu</w:t>
      </w:r>
      <w:r w:rsidR="00C9489D">
        <w:rPr>
          <w:rFonts w:asciiTheme="minorHAnsi" w:eastAsia="Times New Roman" w:hAnsiTheme="minorHAnsi" w:cstheme="minorHAnsi"/>
          <w:color w:val="000000"/>
          <w:sz w:val="22"/>
          <w:szCs w:val="22"/>
          <w:lang w:eastAsia="es-419"/>
        </w:rPr>
        <w:t>á</w:t>
      </w:r>
      <w:r w:rsidR="001372CA" w:rsidRPr="007D3D06">
        <w:rPr>
          <w:rFonts w:asciiTheme="minorHAnsi" w:eastAsia="Times New Roman" w:hAnsiTheme="minorHAnsi" w:cstheme="minorHAnsi"/>
          <w:color w:val="000000"/>
          <w:sz w:val="22"/>
          <w:szCs w:val="22"/>
          <w:lang w:eastAsia="es-419"/>
        </w:rPr>
        <w:t>l fue la inversión de esos rubros en el programa de la tasa turística, es decir, cuales acciones fueron en promoción así como se iba hacer un POA independiente para la ejecución de la tasa de los recursos lo cual es lo que interesa conocer al sector privado, es importante saber la dirección de esos recursos a donde van, el Presidente respondió que en el orden del día el punto dice conocer la ejecución de la recaudación de la tasa, el Delegado del Presidente del Buró de Convenciones de Quito indicó que la labor del Comité es asesorar a futuro, si se han venido ejecutando acciones, qué se propone seguir ejecutando</w:t>
      </w:r>
      <w:r w:rsidR="00D32A22" w:rsidRPr="007D3D06">
        <w:rPr>
          <w:rFonts w:asciiTheme="minorHAnsi" w:eastAsia="Times New Roman" w:hAnsiTheme="minorHAnsi" w:cstheme="minorHAnsi"/>
          <w:color w:val="000000"/>
          <w:sz w:val="22"/>
          <w:szCs w:val="22"/>
          <w:lang w:eastAsia="es-419"/>
        </w:rPr>
        <w:t>, el Presidente reiteró la redacción del tercer punto del orden del día y solicitó un informe para analizarlo en la siguiente sesión.</w:t>
      </w:r>
    </w:p>
    <w:p w14:paraId="38E310FA" w14:textId="77777777" w:rsidR="00D32A22" w:rsidRPr="007D3D06" w:rsidRDefault="00D32A22" w:rsidP="00332AF3">
      <w:pPr>
        <w:spacing w:line="276" w:lineRule="auto"/>
        <w:ind w:right="-1"/>
        <w:jc w:val="both"/>
        <w:rPr>
          <w:rFonts w:asciiTheme="minorHAnsi" w:eastAsia="Times New Roman" w:hAnsiTheme="minorHAnsi" w:cstheme="minorHAnsi"/>
          <w:color w:val="000000"/>
          <w:sz w:val="22"/>
          <w:szCs w:val="22"/>
          <w:lang w:eastAsia="es-419"/>
        </w:rPr>
      </w:pPr>
    </w:p>
    <w:p w14:paraId="4E4DBD40" w14:textId="77777777" w:rsidR="00D32A22" w:rsidRPr="007D3D06" w:rsidRDefault="00D32A22" w:rsidP="00332AF3">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El Presidente dio por conocido el tercer punto del orden del día y dispuso que por Secretaría se de lectura al cuarto punto del orden del día.</w:t>
      </w:r>
    </w:p>
    <w:p w14:paraId="2A2DE5EB" w14:textId="77777777" w:rsidR="00D32A22" w:rsidRPr="007D3D06" w:rsidRDefault="00D32A22" w:rsidP="00332AF3">
      <w:pPr>
        <w:spacing w:line="276" w:lineRule="auto"/>
        <w:ind w:right="-1"/>
        <w:jc w:val="both"/>
        <w:rPr>
          <w:rFonts w:asciiTheme="minorHAnsi" w:eastAsia="Times New Roman" w:hAnsiTheme="minorHAnsi" w:cstheme="minorHAnsi"/>
          <w:color w:val="000000"/>
          <w:sz w:val="22"/>
          <w:szCs w:val="22"/>
          <w:lang w:eastAsia="es-419"/>
        </w:rPr>
      </w:pPr>
    </w:p>
    <w:p w14:paraId="62ED52B8" w14:textId="431830CB" w:rsidR="002C1A27" w:rsidRPr="007D3D06" w:rsidRDefault="00D32A22" w:rsidP="00332AF3">
      <w:pPr>
        <w:spacing w:line="276" w:lineRule="auto"/>
        <w:ind w:right="-1"/>
        <w:jc w:val="both"/>
        <w:rPr>
          <w:rFonts w:asciiTheme="minorHAnsi" w:eastAsia="Times New Roman"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 xml:space="preserve">CUARTO PUNTO: </w:t>
      </w:r>
      <w:r w:rsidRPr="007D3D06">
        <w:rPr>
          <w:rFonts w:asciiTheme="minorHAnsi" w:hAnsiTheme="minorHAnsi" w:cstheme="minorHAnsi"/>
          <w:b/>
          <w:bCs/>
          <w:sz w:val="22"/>
          <w:szCs w:val="22"/>
        </w:rPr>
        <w:t>CONOCER LA EJECUCIÓN DE LOS GASTOS DE LA TASA POR FACILIDADES Y SERVICIOS TURÍSTICOS ACORDE LO PRESCRITO EN EL LITERAL E) DEL REGLAMENTO PARA EL FUNCIONAMIENTO DEL COMITÉ ASESOR SOBRE EL USO DE LOS RECURSOS RECAUDADOS COMO PRODUCTO DE LA TASA POR FACILIDADES Y SERVICIOS TURÍSTICOS</w:t>
      </w:r>
      <w:r w:rsidRPr="007D3D06">
        <w:rPr>
          <w:rFonts w:asciiTheme="minorHAnsi" w:eastAsia="Times New Roman" w:hAnsiTheme="minorHAnsi" w:cstheme="minorHAnsi"/>
          <w:b/>
          <w:bCs/>
          <w:color w:val="000000"/>
          <w:sz w:val="22"/>
          <w:szCs w:val="22"/>
          <w:lang w:eastAsia="es-419"/>
        </w:rPr>
        <w:t xml:space="preserve"> </w:t>
      </w:r>
    </w:p>
    <w:p w14:paraId="3E36BC4C" w14:textId="77777777" w:rsidR="00D32A22" w:rsidRPr="007D3D06" w:rsidRDefault="00D32A22" w:rsidP="00332AF3">
      <w:pPr>
        <w:spacing w:line="276" w:lineRule="auto"/>
        <w:ind w:right="-1"/>
        <w:jc w:val="both"/>
        <w:rPr>
          <w:rFonts w:asciiTheme="minorHAnsi" w:eastAsia="Times New Roman" w:hAnsiTheme="minorHAnsi" w:cstheme="minorHAnsi"/>
          <w:b/>
          <w:bCs/>
          <w:color w:val="000000"/>
          <w:sz w:val="22"/>
          <w:szCs w:val="22"/>
          <w:lang w:eastAsia="es-419"/>
        </w:rPr>
      </w:pPr>
    </w:p>
    <w:p w14:paraId="0F334FCF" w14:textId="78F2383D" w:rsidR="00D32A22" w:rsidRPr="007D3D06" w:rsidRDefault="00D32A22" w:rsidP="00332AF3">
      <w:pPr>
        <w:spacing w:line="276" w:lineRule="auto"/>
        <w:ind w:right="-1"/>
        <w:jc w:val="both"/>
        <w:rPr>
          <w:rFonts w:asciiTheme="minorHAnsi" w:hAnsiTheme="minorHAnsi" w:cstheme="minorHAnsi"/>
          <w:color w:val="000000"/>
          <w:sz w:val="22"/>
          <w:szCs w:val="22"/>
          <w:lang w:val="es-EC" w:eastAsia="es-419"/>
        </w:rPr>
      </w:pPr>
      <w:r w:rsidRPr="007D3D06">
        <w:rPr>
          <w:rFonts w:asciiTheme="minorHAnsi" w:eastAsia="Times New Roman" w:hAnsiTheme="minorHAnsi" w:cstheme="minorHAnsi"/>
          <w:color w:val="000000"/>
          <w:sz w:val="22"/>
          <w:szCs w:val="22"/>
          <w:lang w:eastAsia="es-419"/>
        </w:rPr>
        <w:t>La Gerente Financiera Administrativa</w:t>
      </w:r>
      <w:r w:rsidRPr="007D3D06">
        <w:rPr>
          <w:rFonts w:asciiTheme="minorHAnsi" w:hAnsiTheme="minorHAnsi" w:cstheme="minorHAnsi"/>
          <w:color w:val="000000"/>
          <w:sz w:val="22"/>
          <w:szCs w:val="22"/>
          <w:lang w:val="es-419" w:eastAsia="es-419"/>
        </w:rPr>
        <w:t xml:space="preserve"> explicó el cumplimiento del presupuesto en las áreas de Desarrollo, Mercadeo, MICE y Calidad, específicamente en Mercadeo tiene un presupuesto total para el 2023 de USD 1.267.671,64 manteniendo su codificado, en Desarrollo un presupuesto total de USD </w:t>
      </w:r>
      <w:r w:rsidRPr="007D3D06">
        <w:rPr>
          <w:rFonts w:asciiTheme="minorHAnsi" w:hAnsiTheme="minorHAnsi" w:cstheme="minorHAnsi"/>
          <w:color w:val="000000"/>
          <w:sz w:val="22"/>
          <w:szCs w:val="22"/>
          <w:lang w:val="es-EC" w:eastAsia="es-419"/>
        </w:rPr>
        <w:t>712.032,66, Calidad con USD 533.542,63 y MICE con USD 500.910,91</w:t>
      </w:r>
      <w:r w:rsidR="00416796" w:rsidRPr="007D3D06">
        <w:rPr>
          <w:rFonts w:asciiTheme="minorHAnsi" w:hAnsiTheme="minorHAnsi" w:cstheme="minorHAnsi"/>
          <w:color w:val="000000"/>
          <w:sz w:val="22"/>
          <w:szCs w:val="22"/>
          <w:lang w:val="es-EC" w:eastAsia="es-419"/>
        </w:rPr>
        <w:t xml:space="preserve"> con una ejecución global del 37%.</w:t>
      </w:r>
    </w:p>
    <w:p w14:paraId="4D7F680C" w14:textId="77777777" w:rsidR="00416796" w:rsidRPr="007D3D06" w:rsidRDefault="00416796" w:rsidP="00332AF3">
      <w:pPr>
        <w:spacing w:line="276" w:lineRule="auto"/>
        <w:ind w:right="-1"/>
        <w:jc w:val="both"/>
        <w:rPr>
          <w:rFonts w:asciiTheme="minorHAnsi" w:hAnsiTheme="minorHAnsi" w:cstheme="minorHAnsi"/>
          <w:color w:val="000000"/>
          <w:sz w:val="22"/>
          <w:szCs w:val="22"/>
          <w:lang w:val="es-EC" w:eastAsia="es-419"/>
        </w:rPr>
      </w:pPr>
    </w:p>
    <w:p w14:paraId="3E93506A" w14:textId="20318494" w:rsidR="00416796" w:rsidRPr="007D3D06" w:rsidRDefault="00416796" w:rsidP="00416796">
      <w:pPr>
        <w:spacing w:line="276" w:lineRule="auto"/>
        <w:ind w:right="-1"/>
        <w:jc w:val="both"/>
        <w:rPr>
          <w:rFonts w:asciiTheme="minorHAnsi" w:hAnsiTheme="minorHAnsi" w:cstheme="minorHAnsi"/>
          <w:color w:val="000000"/>
          <w:sz w:val="22"/>
          <w:szCs w:val="22"/>
          <w:lang w:eastAsia="es-419"/>
        </w:rPr>
      </w:pPr>
      <w:r w:rsidRPr="007D3D06">
        <w:rPr>
          <w:rFonts w:asciiTheme="minorHAnsi" w:hAnsiTheme="minorHAnsi" w:cstheme="minorHAnsi"/>
          <w:color w:val="000000"/>
          <w:sz w:val="22"/>
          <w:szCs w:val="22"/>
          <w:lang w:val="es-EC" w:eastAsia="es-419"/>
        </w:rPr>
        <w:t xml:space="preserve">En cuanto a la fuente del sector turístico y hotelero el comprometido es de USD </w:t>
      </w:r>
      <w:r w:rsidRPr="007D3D06">
        <w:rPr>
          <w:rFonts w:asciiTheme="minorHAnsi" w:hAnsiTheme="minorHAnsi" w:cstheme="minorHAnsi"/>
          <w:color w:val="000000"/>
          <w:sz w:val="22"/>
          <w:szCs w:val="22"/>
          <w:lang w:eastAsia="es-419"/>
        </w:rPr>
        <w:t xml:space="preserve">772,790.56, el devengado USD </w:t>
      </w:r>
      <w:r w:rsidRPr="007D3D06">
        <w:rPr>
          <w:rFonts w:asciiTheme="minorHAnsi" w:hAnsiTheme="minorHAnsi" w:cstheme="minorHAnsi"/>
          <w:color w:val="000000"/>
          <w:sz w:val="22"/>
          <w:szCs w:val="22"/>
          <w:lang w:val="es-EC" w:eastAsia="es-419"/>
        </w:rPr>
        <w:t xml:space="preserve">360,784.12, la fuente del ingreso municipal el comprometido es de USD </w:t>
      </w:r>
      <w:r w:rsidRPr="007D3D06">
        <w:rPr>
          <w:rFonts w:asciiTheme="minorHAnsi" w:hAnsiTheme="minorHAnsi" w:cstheme="minorHAnsi"/>
          <w:color w:val="000000"/>
          <w:sz w:val="22"/>
          <w:szCs w:val="22"/>
          <w:lang w:eastAsia="es-419"/>
        </w:rPr>
        <w:t xml:space="preserve">1,531,439.73, el devengado USD </w:t>
      </w:r>
      <w:r w:rsidRPr="007D3D06">
        <w:rPr>
          <w:rFonts w:asciiTheme="minorHAnsi" w:hAnsiTheme="minorHAnsi" w:cstheme="minorHAnsi"/>
          <w:color w:val="000000"/>
          <w:sz w:val="22"/>
          <w:szCs w:val="22"/>
          <w:lang w:val="es-EC" w:eastAsia="es-419"/>
        </w:rPr>
        <w:t xml:space="preserve">1,309,790.31 y otros ingresos el comprometido es de USD </w:t>
      </w:r>
      <w:r w:rsidRPr="007D3D06">
        <w:rPr>
          <w:rFonts w:asciiTheme="minorHAnsi" w:hAnsiTheme="minorHAnsi" w:cstheme="minorHAnsi"/>
          <w:color w:val="000000"/>
          <w:sz w:val="22"/>
          <w:szCs w:val="22"/>
          <w:lang w:eastAsia="es-419"/>
        </w:rPr>
        <w:t xml:space="preserve">745,185.26 y el devengado con USD </w:t>
      </w:r>
      <w:r w:rsidRPr="007D3D06">
        <w:rPr>
          <w:rFonts w:asciiTheme="minorHAnsi" w:hAnsiTheme="minorHAnsi" w:cstheme="minorHAnsi"/>
          <w:color w:val="000000"/>
          <w:sz w:val="22"/>
          <w:szCs w:val="22"/>
          <w:lang w:val="es-EC" w:eastAsia="es-419"/>
        </w:rPr>
        <w:t xml:space="preserve">326,040.07, representando un total del 36.59% de ejecución; y, de acuerdo al cumplimiento de la ordenanza, Mercadeo tiene un devengado de USD </w:t>
      </w:r>
      <w:r w:rsidRPr="007D3D06">
        <w:rPr>
          <w:rFonts w:asciiTheme="minorHAnsi" w:hAnsiTheme="minorHAnsi" w:cstheme="minorHAnsi"/>
          <w:color w:val="000000"/>
          <w:sz w:val="22"/>
          <w:szCs w:val="22"/>
          <w:lang w:eastAsia="es-419"/>
        </w:rPr>
        <w:t xml:space="preserve">295,947.00, MICE con un devengado de USD </w:t>
      </w:r>
      <w:r w:rsidRPr="007D3D06">
        <w:rPr>
          <w:rFonts w:asciiTheme="minorHAnsi" w:hAnsiTheme="minorHAnsi" w:cstheme="minorHAnsi"/>
          <w:color w:val="000000"/>
          <w:sz w:val="22"/>
          <w:szCs w:val="22"/>
          <w:lang w:val="es-EC" w:eastAsia="es-419"/>
        </w:rPr>
        <w:t xml:space="preserve">51,802.12, Desarrollo con un devengado de USD 0 por que sus actividades de ejecutaran en el siguiente semestre del ejercicio fiscal y Calidad con un devengado de USD </w:t>
      </w:r>
      <w:r w:rsidRPr="007D3D06">
        <w:rPr>
          <w:rFonts w:asciiTheme="minorHAnsi" w:hAnsiTheme="minorHAnsi" w:cstheme="minorHAnsi"/>
          <w:color w:val="000000"/>
          <w:sz w:val="22"/>
          <w:szCs w:val="22"/>
          <w:lang w:eastAsia="es-419"/>
        </w:rPr>
        <w:t>13,035.00, danto un total de 43.22%; información que consta en el informe generado así como en la página institucional en cumplimiento con la Ley Orgánica de Transparencia.</w:t>
      </w:r>
    </w:p>
    <w:p w14:paraId="7933F263" w14:textId="77777777" w:rsidR="00416796" w:rsidRPr="007D3D06" w:rsidRDefault="00416796" w:rsidP="00416796">
      <w:pPr>
        <w:spacing w:line="276" w:lineRule="auto"/>
        <w:ind w:right="-1"/>
        <w:jc w:val="both"/>
        <w:rPr>
          <w:rFonts w:asciiTheme="minorHAnsi" w:hAnsiTheme="minorHAnsi" w:cstheme="minorHAnsi"/>
          <w:color w:val="000000"/>
          <w:sz w:val="22"/>
          <w:szCs w:val="22"/>
          <w:lang w:eastAsia="es-419"/>
        </w:rPr>
      </w:pPr>
    </w:p>
    <w:p w14:paraId="242288EE" w14:textId="5E0599E3" w:rsidR="00416796" w:rsidRPr="007D3D06" w:rsidRDefault="00416796" w:rsidP="00416796">
      <w:pPr>
        <w:spacing w:line="276" w:lineRule="auto"/>
        <w:ind w:right="-1"/>
        <w:jc w:val="both"/>
        <w:rPr>
          <w:rFonts w:asciiTheme="minorHAnsi" w:hAnsiTheme="minorHAnsi" w:cstheme="minorHAnsi"/>
          <w:color w:val="000000"/>
          <w:sz w:val="22"/>
          <w:szCs w:val="22"/>
          <w:lang w:eastAsia="es-419"/>
        </w:rPr>
      </w:pPr>
      <w:r w:rsidRPr="007D3D06">
        <w:rPr>
          <w:rFonts w:asciiTheme="minorHAnsi" w:hAnsiTheme="minorHAnsi" w:cstheme="minorHAnsi"/>
          <w:color w:val="000000"/>
          <w:sz w:val="22"/>
          <w:szCs w:val="22"/>
          <w:lang w:eastAsia="es-419"/>
        </w:rPr>
        <w:t xml:space="preserve">Finalmente, un cuadro resumen de los establecimientos que aplican esta tasa </w:t>
      </w:r>
      <w:r w:rsidR="00B61101" w:rsidRPr="007D3D06">
        <w:rPr>
          <w:rFonts w:asciiTheme="minorHAnsi" w:hAnsiTheme="minorHAnsi" w:cstheme="minorHAnsi"/>
          <w:color w:val="000000"/>
          <w:sz w:val="22"/>
          <w:szCs w:val="22"/>
          <w:lang w:eastAsia="es-419"/>
        </w:rPr>
        <w:t>y las facilidades de pago concedidas en junio a cuatro establecimientos por un valor toral de USD 230.172,38 y el único proceso coactivo que mantiene por la tasa un establecimiento es por un valor total de USD 6.060.00.</w:t>
      </w:r>
    </w:p>
    <w:p w14:paraId="5246F305" w14:textId="77777777" w:rsidR="00B61101" w:rsidRPr="007D3D06" w:rsidRDefault="00B61101" w:rsidP="00416796">
      <w:pPr>
        <w:spacing w:line="276" w:lineRule="auto"/>
        <w:ind w:right="-1"/>
        <w:jc w:val="both"/>
        <w:rPr>
          <w:rFonts w:asciiTheme="minorHAnsi" w:hAnsiTheme="minorHAnsi" w:cstheme="minorHAnsi"/>
          <w:color w:val="000000"/>
          <w:sz w:val="22"/>
          <w:szCs w:val="22"/>
          <w:lang w:eastAsia="es-419"/>
        </w:rPr>
      </w:pPr>
    </w:p>
    <w:p w14:paraId="3B41A634" w14:textId="78833FCC" w:rsidR="00B61101" w:rsidRPr="007D3D06" w:rsidRDefault="00B61101" w:rsidP="00416796">
      <w:pPr>
        <w:spacing w:line="276" w:lineRule="auto"/>
        <w:ind w:right="-1"/>
        <w:jc w:val="both"/>
        <w:rPr>
          <w:rFonts w:asciiTheme="minorHAnsi" w:hAnsiTheme="minorHAnsi" w:cstheme="minorHAnsi"/>
          <w:color w:val="000000"/>
          <w:sz w:val="22"/>
          <w:szCs w:val="22"/>
          <w:lang w:eastAsia="es-419"/>
        </w:rPr>
      </w:pPr>
      <w:r w:rsidRPr="007D3D06">
        <w:rPr>
          <w:rFonts w:asciiTheme="minorHAnsi" w:hAnsiTheme="minorHAnsi" w:cstheme="minorHAnsi"/>
          <w:color w:val="000000"/>
          <w:sz w:val="22"/>
          <w:szCs w:val="22"/>
          <w:lang w:eastAsia="es-419"/>
        </w:rPr>
        <w:t>El Presidente dio por conocido el cuarto punto del orden del día y dispuso que por Secretaría se de lectura al quinto punto del orden del día.</w:t>
      </w:r>
    </w:p>
    <w:p w14:paraId="758A626E" w14:textId="77777777" w:rsidR="00B61101" w:rsidRPr="007D3D06" w:rsidRDefault="00B61101" w:rsidP="00416796">
      <w:pPr>
        <w:spacing w:line="276" w:lineRule="auto"/>
        <w:ind w:right="-1"/>
        <w:jc w:val="both"/>
        <w:rPr>
          <w:rFonts w:asciiTheme="minorHAnsi" w:hAnsiTheme="minorHAnsi" w:cstheme="minorHAnsi"/>
          <w:color w:val="000000"/>
          <w:sz w:val="22"/>
          <w:szCs w:val="22"/>
          <w:lang w:eastAsia="es-419"/>
        </w:rPr>
      </w:pPr>
    </w:p>
    <w:p w14:paraId="651E5301" w14:textId="17F818CE" w:rsidR="00B61101" w:rsidRPr="007D3D06" w:rsidRDefault="00B61101" w:rsidP="00416796">
      <w:pPr>
        <w:spacing w:line="276" w:lineRule="auto"/>
        <w:ind w:right="-1"/>
        <w:jc w:val="both"/>
        <w:rPr>
          <w:rFonts w:asciiTheme="minorHAnsi" w:hAnsiTheme="minorHAnsi" w:cstheme="minorHAnsi"/>
          <w:b/>
          <w:bCs/>
          <w:color w:val="000000"/>
          <w:sz w:val="22"/>
          <w:szCs w:val="22"/>
          <w:lang w:eastAsia="es-419"/>
        </w:rPr>
      </w:pPr>
      <w:r w:rsidRPr="007D3D06">
        <w:rPr>
          <w:rFonts w:asciiTheme="minorHAnsi" w:hAnsiTheme="minorHAnsi" w:cstheme="minorHAnsi"/>
          <w:b/>
          <w:bCs/>
          <w:color w:val="000000"/>
          <w:sz w:val="22"/>
          <w:szCs w:val="22"/>
          <w:lang w:eastAsia="es-419"/>
        </w:rPr>
        <w:t>QUINTO PUNTO: VARIOS</w:t>
      </w:r>
    </w:p>
    <w:p w14:paraId="575A96DE" w14:textId="77777777" w:rsidR="00B61101" w:rsidRPr="007D3D06" w:rsidRDefault="00B61101" w:rsidP="00416796">
      <w:pPr>
        <w:spacing w:line="276" w:lineRule="auto"/>
        <w:ind w:right="-1"/>
        <w:jc w:val="both"/>
        <w:rPr>
          <w:rFonts w:asciiTheme="minorHAnsi" w:hAnsiTheme="minorHAnsi" w:cstheme="minorHAnsi"/>
          <w:b/>
          <w:bCs/>
          <w:color w:val="000000"/>
          <w:sz w:val="22"/>
          <w:szCs w:val="22"/>
          <w:lang w:eastAsia="es-419"/>
        </w:rPr>
      </w:pPr>
    </w:p>
    <w:p w14:paraId="3A31A284" w14:textId="77777777" w:rsidR="007D3D06" w:rsidRPr="007D3D06" w:rsidRDefault="00B61101" w:rsidP="00416796">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hAnsiTheme="minorHAnsi" w:cstheme="minorHAnsi"/>
          <w:color w:val="000000"/>
          <w:sz w:val="22"/>
          <w:szCs w:val="22"/>
          <w:lang w:eastAsia="es-419"/>
        </w:rPr>
        <w:t xml:space="preserve">El Presidente preguntó a los miembros algún tema por tratar, el </w:t>
      </w:r>
      <w:r w:rsidRPr="007D3D06">
        <w:rPr>
          <w:rFonts w:asciiTheme="minorHAnsi" w:eastAsia="Times New Roman" w:hAnsiTheme="minorHAnsi" w:cstheme="minorHAnsi"/>
          <w:color w:val="000000"/>
          <w:sz w:val="22"/>
          <w:szCs w:val="22"/>
          <w:lang w:eastAsia="es-419"/>
        </w:rPr>
        <w:t>Presidente Ejecutivo de la Asociación de Hoteles Quito Metropolitano mencionó que el dinero invertido de acuerdo a lo expuesto está claro y que en septiembre de acuerdo a lo establecido se pueda incluir algunas recomendaciones que como asesores pueden tener para que Quito Turismo los estudie técnicamente para su ejecución o no y en cuanto a las reuniones trimestrales las extraordinarias se haga frecuentemente para no dejar un trimestre sin reuniones sino que en el período de los tres meses se haga por lo menos una extraordinaria para un mejor seguimiento de las acciones, el Presidente precisó que en derecho público se hace únicamente lo que está escrito, sin embargo, hay la posibilidad de que se convoque cuando se crea oportuno</w:t>
      </w:r>
      <w:r w:rsidR="007D3D06" w:rsidRPr="007D3D06">
        <w:rPr>
          <w:rFonts w:asciiTheme="minorHAnsi" w:eastAsia="Times New Roman" w:hAnsiTheme="minorHAnsi" w:cstheme="minorHAnsi"/>
          <w:color w:val="000000"/>
          <w:sz w:val="22"/>
          <w:szCs w:val="22"/>
          <w:lang w:eastAsia="es-419"/>
        </w:rPr>
        <w:t>.</w:t>
      </w:r>
    </w:p>
    <w:p w14:paraId="023FF3BB" w14:textId="77777777" w:rsidR="007D3D06" w:rsidRPr="007D3D06" w:rsidRDefault="007D3D06" w:rsidP="00416796">
      <w:pPr>
        <w:spacing w:line="276" w:lineRule="auto"/>
        <w:ind w:right="-1"/>
        <w:jc w:val="both"/>
        <w:rPr>
          <w:rFonts w:asciiTheme="minorHAnsi" w:eastAsia="Times New Roman" w:hAnsiTheme="minorHAnsi" w:cstheme="minorHAnsi"/>
          <w:color w:val="000000"/>
          <w:sz w:val="22"/>
          <w:szCs w:val="22"/>
          <w:lang w:eastAsia="es-419"/>
        </w:rPr>
      </w:pPr>
    </w:p>
    <w:p w14:paraId="21AD2A4C" w14:textId="577FACAB"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 xml:space="preserve">El Presidente reiteró el trabajo hecho por Quito Turismo así como el reto importante que todos tienen, especialmente el compromiso del Comité Asesor para trabajar en todo lo que esté en las </w:t>
      </w:r>
      <w:r w:rsidRPr="007D3D06">
        <w:rPr>
          <w:rFonts w:asciiTheme="minorHAnsi" w:eastAsia="Times New Roman" w:hAnsiTheme="minorHAnsi" w:cstheme="minorHAnsi"/>
          <w:color w:val="000000"/>
          <w:sz w:val="22"/>
          <w:szCs w:val="22"/>
          <w:lang w:eastAsia="es-419"/>
        </w:rPr>
        <w:lastRenderedPageBreak/>
        <w:t>competencias para contribuir con el Concejo Metropolitano con la Empresa y con la comunidad en materia de turismo</w:t>
      </w:r>
      <w:r>
        <w:rPr>
          <w:rFonts w:asciiTheme="minorHAnsi" w:eastAsia="Times New Roman" w:hAnsiTheme="minorHAnsi" w:cstheme="minorHAnsi"/>
          <w:color w:val="000000"/>
          <w:sz w:val="22"/>
          <w:szCs w:val="22"/>
          <w:lang w:eastAsia="es-419"/>
        </w:rPr>
        <w:t>, adicionalmente mencionó que su asesor es el señor Jorge Vásquez para cualquier comunicación;</w:t>
      </w:r>
      <w:r w:rsidRPr="007D3D06">
        <w:rPr>
          <w:rFonts w:asciiTheme="minorHAnsi" w:eastAsia="Times New Roman" w:hAnsiTheme="minorHAnsi" w:cstheme="minorHAnsi"/>
          <w:color w:val="000000"/>
          <w:sz w:val="22"/>
          <w:szCs w:val="22"/>
          <w:lang w:eastAsia="es-419"/>
        </w:rPr>
        <w:t xml:space="preserve"> y</w:t>
      </w:r>
      <w:r>
        <w:rPr>
          <w:rFonts w:asciiTheme="minorHAnsi" w:eastAsia="Times New Roman" w:hAnsiTheme="minorHAnsi" w:cstheme="minorHAnsi"/>
          <w:color w:val="000000"/>
          <w:sz w:val="22"/>
          <w:szCs w:val="22"/>
          <w:lang w:eastAsia="es-419"/>
        </w:rPr>
        <w:t>,</w:t>
      </w:r>
      <w:r w:rsidRPr="007D3D06">
        <w:rPr>
          <w:rFonts w:asciiTheme="minorHAnsi" w:eastAsia="Times New Roman" w:hAnsiTheme="minorHAnsi" w:cstheme="minorHAnsi"/>
          <w:color w:val="000000"/>
          <w:sz w:val="22"/>
          <w:szCs w:val="22"/>
          <w:lang w:eastAsia="es-419"/>
        </w:rPr>
        <w:t xml:space="preserve"> habiéndose agotado el orden del día, siendo las dieciséis horas con veinte y dos minutos (16h22), se concluye la Sesión Ordinaria del Comité Asesor.</w:t>
      </w:r>
    </w:p>
    <w:p w14:paraId="0B3C57BD"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203679B3"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1F7415CC"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24FEB4FE"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5A724B1D" w14:textId="45EEE38A"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val="es-EC" w:eastAsia="es-419"/>
        </w:rPr>
        <w:t>Ab. Darío Cahueñas</w:t>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p>
    <w:p w14:paraId="6DB88561" w14:textId="77777777" w:rsidR="007D3D06" w:rsidRPr="007D3D06" w:rsidRDefault="007D3D06" w:rsidP="007D3D06">
      <w:pPr>
        <w:spacing w:line="276" w:lineRule="auto"/>
        <w:ind w:right="-1"/>
        <w:jc w:val="both"/>
        <w:rPr>
          <w:rFonts w:asciiTheme="minorHAnsi" w:eastAsia="Times New Roman"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CONCEJAL DEL DISTRITO METROPOLITANO DE QUITO</w:t>
      </w:r>
      <w:r w:rsidRPr="007D3D06">
        <w:rPr>
          <w:rFonts w:asciiTheme="minorHAnsi" w:eastAsia="Times New Roman" w:hAnsiTheme="minorHAnsi" w:cstheme="minorHAnsi"/>
          <w:b/>
          <w:bCs/>
          <w:color w:val="000000"/>
          <w:sz w:val="22"/>
          <w:szCs w:val="22"/>
          <w:lang w:eastAsia="es-419"/>
        </w:rPr>
        <w:tab/>
      </w:r>
    </w:p>
    <w:p w14:paraId="5AE1BF04" w14:textId="789C0231"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b/>
          <w:bCs/>
          <w:color w:val="000000"/>
          <w:sz w:val="22"/>
          <w:szCs w:val="22"/>
          <w:lang w:eastAsia="es-419"/>
        </w:rPr>
        <w:t>PRESIDENTE DEL COMITÉ ASESOR SOBRE EL USO DE LOS RECURSOS RECAUDADOS COMO PRODUCTO DE LA TASA POR FACILIDADES Y SERVICIOS TURÍSTICOS</w:t>
      </w:r>
    </w:p>
    <w:p w14:paraId="2169E222"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r w:rsidRPr="007D3D06">
        <w:rPr>
          <w:rFonts w:asciiTheme="minorHAnsi" w:eastAsia="Times New Roman" w:hAnsiTheme="minorHAnsi" w:cstheme="minorHAnsi"/>
          <w:color w:val="000000"/>
          <w:sz w:val="22"/>
          <w:szCs w:val="22"/>
          <w:lang w:eastAsia="es-419"/>
        </w:rPr>
        <w:tab/>
      </w:r>
    </w:p>
    <w:p w14:paraId="7614F87B"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1D8D877D"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5993832D" w14:textId="77777777"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p>
    <w:p w14:paraId="0B1C3B1B" w14:textId="63E397A9" w:rsidR="007D3D06" w:rsidRPr="007D3D06" w:rsidRDefault="007D3D06" w:rsidP="007D3D06">
      <w:pPr>
        <w:spacing w:line="276" w:lineRule="auto"/>
        <w:ind w:right="-1"/>
        <w:jc w:val="both"/>
        <w:rPr>
          <w:rFonts w:asciiTheme="minorHAnsi" w:eastAsia="Times New Roman" w:hAnsiTheme="minorHAnsi" w:cstheme="minorHAnsi"/>
          <w:color w:val="000000"/>
          <w:sz w:val="22"/>
          <w:szCs w:val="22"/>
          <w:lang w:eastAsia="es-419"/>
        </w:rPr>
      </w:pPr>
      <w:r w:rsidRPr="007D3D06">
        <w:rPr>
          <w:rFonts w:asciiTheme="minorHAnsi" w:eastAsia="Times New Roman" w:hAnsiTheme="minorHAnsi" w:cstheme="minorHAnsi"/>
          <w:color w:val="000000"/>
          <w:sz w:val="22"/>
          <w:szCs w:val="22"/>
          <w:lang w:eastAsia="es-419"/>
        </w:rPr>
        <w:t>Ing. Com. María Cristina Rivadeneira</w:t>
      </w:r>
    </w:p>
    <w:p w14:paraId="5514218C" w14:textId="2D3E17AC" w:rsidR="007D3D06" w:rsidRPr="007D3D06" w:rsidRDefault="007D3D06" w:rsidP="007D3D06">
      <w:pPr>
        <w:spacing w:line="276" w:lineRule="auto"/>
        <w:ind w:right="-1"/>
        <w:jc w:val="both"/>
        <w:rPr>
          <w:rFonts w:asciiTheme="minorHAnsi" w:eastAsia="Times New Roman"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GERENTE GENERAL</w:t>
      </w:r>
    </w:p>
    <w:p w14:paraId="0057CE2E" w14:textId="350A8576" w:rsidR="007D3D06" w:rsidRPr="007D3D06" w:rsidRDefault="007D3D06" w:rsidP="007D3D06">
      <w:pPr>
        <w:spacing w:line="276" w:lineRule="auto"/>
        <w:ind w:right="-1"/>
        <w:jc w:val="both"/>
        <w:rPr>
          <w:rFonts w:asciiTheme="minorHAnsi" w:eastAsia="Times New Roman"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SECRETARIA DEL COMITÉ ASESOR</w:t>
      </w:r>
    </w:p>
    <w:p w14:paraId="438D77C7" w14:textId="77777777" w:rsidR="007D3D06" w:rsidRPr="007D3D06" w:rsidRDefault="007D3D06" w:rsidP="007D3D06">
      <w:pPr>
        <w:spacing w:line="276" w:lineRule="auto"/>
        <w:ind w:right="-1"/>
        <w:jc w:val="both"/>
        <w:rPr>
          <w:rFonts w:asciiTheme="minorHAnsi" w:eastAsia="Times New Roman"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 xml:space="preserve">EMPRESA PÚBLICA METROPOLITANA DE GESTIÓN DE DESTINO TURÍSTICO </w:t>
      </w:r>
    </w:p>
    <w:p w14:paraId="2538E88F" w14:textId="77777777" w:rsidR="007D3D06" w:rsidRPr="007D3D06" w:rsidRDefault="007D3D06" w:rsidP="007D3D06">
      <w:pPr>
        <w:spacing w:line="276" w:lineRule="auto"/>
        <w:ind w:right="-1"/>
        <w:jc w:val="both"/>
        <w:rPr>
          <w:rFonts w:asciiTheme="minorHAnsi" w:eastAsia="Times New Roman"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QUITO TURISMO</w:t>
      </w:r>
    </w:p>
    <w:p w14:paraId="3717D7B7" w14:textId="133E80F5" w:rsidR="00B61101" w:rsidRPr="007D3D06" w:rsidRDefault="00B61101" w:rsidP="00416796">
      <w:pPr>
        <w:spacing w:line="276" w:lineRule="auto"/>
        <w:ind w:right="-1"/>
        <w:jc w:val="both"/>
        <w:rPr>
          <w:rFonts w:asciiTheme="minorHAnsi" w:hAnsiTheme="minorHAnsi" w:cstheme="minorHAnsi"/>
          <w:b/>
          <w:bCs/>
          <w:color w:val="000000"/>
          <w:sz w:val="22"/>
          <w:szCs w:val="22"/>
          <w:lang w:eastAsia="es-419"/>
        </w:rPr>
      </w:pPr>
      <w:r w:rsidRPr="007D3D06">
        <w:rPr>
          <w:rFonts w:asciiTheme="minorHAnsi" w:eastAsia="Times New Roman" w:hAnsiTheme="minorHAnsi" w:cstheme="minorHAnsi"/>
          <w:b/>
          <w:bCs/>
          <w:color w:val="000000"/>
          <w:sz w:val="22"/>
          <w:szCs w:val="22"/>
          <w:lang w:eastAsia="es-419"/>
        </w:rPr>
        <w:t xml:space="preserve"> </w:t>
      </w:r>
      <w:r w:rsidRPr="007D3D06">
        <w:rPr>
          <w:rFonts w:asciiTheme="minorHAnsi" w:hAnsiTheme="minorHAnsi" w:cstheme="minorHAnsi"/>
          <w:b/>
          <w:bCs/>
          <w:color w:val="000000"/>
          <w:sz w:val="22"/>
          <w:szCs w:val="22"/>
          <w:lang w:eastAsia="es-419"/>
        </w:rPr>
        <w:t xml:space="preserve"> </w:t>
      </w:r>
    </w:p>
    <w:p w14:paraId="09DAD790" w14:textId="77777777" w:rsidR="00416796" w:rsidRPr="007D3D06" w:rsidRDefault="00416796" w:rsidP="00416796">
      <w:pPr>
        <w:spacing w:line="276" w:lineRule="auto"/>
        <w:ind w:right="-1"/>
        <w:jc w:val="both"/>
        <w:rPr>
          <w:rFonts w:asciiTheme="minorHAnsi" w:hAnsiTheme="minorHAnsi" w:cstheme="minorHAnsi"/>
          <w:color w:val="000000"/>
          <w:sz w:val="22"/>
          <w:szCs w:val="22"/>
          <w:lang w:eastAsia="es-419"/>
        </w:rPr>
      </w:pPr>
    </w:p>
    <w:p w14:paraId="43FBADF3" w14:textId="77777777"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5EC56531" w14:textId="3480C348"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3F18D57A" w14:textId="55C7FA04"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01914A01" w14:textId="36C291EC"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r w:rsidRPr="007D3D06">
        <w:rPr>
          <w:rFonts w:asciiTheme="minorHAnsi" w:hAnsiTheme="minorHAnsi" w:cstheme="minorHAnsi"/>
          <w:color w:val="000000"/>
          <w:sz w:val="22"/>
          <w:szCs w:val="22"/>
          <w:lang w:val="es-EC" w:eastAsia="es-419"/>
        </w:rPr>
        <w:t xml:space="preserve">  </w:t>
      </w:r>
    </w:p>
    <w:p w14:paraId="36705F35" w14:textId="3DD0A6A3"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2F2939DD" w14:textId="100133A6"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77B53D93" w14:textId="5B9D9B24"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331F5CDD" w14:textId="7F08297C"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57768B32" w14:textId="553A48B3" w:rsidR="00416796" w:rsidRPr="007D3D06" w:rsidRDefault="00416796" w:rsidP="00416796">
      <w:pPr>
        <w:spacing w:line="276" w:lineRule="auto"/>
        <w:ind w:right="-1"/>
        <w:jc w:val="both"/>
        <w:rPr>
          <w:rFonts w:asciiTheme="minorHAnsi" w:hAnsiTheme="minorHAnsi" w:cstheme="minorHAnsi"/>
          <w:color w:val="000000"/>
          <w:sz w:val="22"/>
          <w:szCs w:val="22"/>
          <w:lang w:val="es-419" w:eastAsia="es-419"/>
        </w:rPr>
      </w:pPr>
    </w:p>
    <w:p w14:paraId="1B547DCA" w14:textId="79C6D461" w:rsidR="00416796" w:rsidRPr="007D3D06" w:rsidRDefault="00416796" w:rsidP="00332AF3">
      <w:pPr>
        <w:spacing w:line="276" w:lineRule="auto"/>
        <w:ind w:right="-1"/>
        <w:jc w:val="both"/>
        <w:rPr>
          <w:rFonts w:asciiTheme="minorHAnsi" w:hAnsiTheme="minorHAnsi" w:cstheme="minorHAnsi"/>
          <w:color w:val="000000"/>
          <w:sz w:val="22"/>
          <w:szCs w:val="22"/>
          <w:lang w:val="es-419" w:eastAsia="es-419"/>
        </w:rPr>
      </w:pPr>
    </w:p>
    <w:p w14:paraId="2A528614" w14:textId="7E315682" w:rsidR="00332AF3" w:rsidRPr="007D3D06" w:rsidRDefault="00332AF3" w:rsidP="00332AF3">
      <w:pPr>
        <w:spacing w:line="276" w:lineRule="auto"/>
        <w:ind w:right="-1"/>
        <w:jc w:val="both"/>
        <w:rPr>
          <w:rFonts w:asciiTheme="minorHAnsi" w:hAnsiTheme="minorHAnsi" w:cstheme="minorHAnsi"/>
          <w:color w:val="000000"/>
          <w:sz w:val="22"/>
          <w:szCs w:val="22"/>
          <w:lang w:val="es-419" w:eastAsia="es-419"/>
        </w:rPr>
      </w:pPr>
    </w:p>
    <w:p w14:paraId="10EB9AD7" w14:textId="3AEE7952" w:rsidR="00332AF3" w:rsidRPr="007D3D06" w:rsidRDefault="00332AF3" w:rsidP="00332AF3">
      <w:pPr>
        <w:spacing w:line="276" w:lineRule="auto"/>
        <w:ind w:right="-1"/>
        <w:jc w:val="both"/>
        <w:rPr>
          <w:rFonts w:asciiTheme="minorHAnsi" w:hAnsiTheme="minorHAnsi" w:cstheme="minorHAnsi"/>
          <w:color w:val="000000"/>
          <w:sz w:val="22"/>
          <w:szCs w:val="22"/>
          <w:lang w:eastAsia="es-419"/>
        </w:rPr>
      </w:pPr>
      <w:r w:rsidRPr="007D3D06">
        <w:rPr>
          <w:rFonts w:asciiTheme="minorHAnsi" w:hAnsiTheme="minorHAnsi" w:cstheme="minorHAnsi"/>
          <w:color w:val="000000"/>
          <w:sz w:val="22"/>
          <w:szCs w:val="22"/>
          <w:lang w:eastAsia="es-419"/>
        </w:rPr>
        <w:t xml:space="preserve"> </w:t>
      </w:r>
    </w:p>
    <w:p w14:paraId="154D97C7" w14:textId="77777777" w:rsidR="00332AF3" w:rsidRPr="007D3D06" w:rsidRDefault="00332AF3" w:rsidP="00332AF3">
      <w:pPr>
        <w:spacing w:line="276" w:lineRule="auto"/>
        <w:ind w:right="-1"/>
        <w:jc w:val="both"/>
        <w:rPr>
          <w:rFonts w:asciiTheme="minorHAnsi" w:hAnsiTheme="minorHAnsi" w:cstheme="minorHAnsi"/>
          <w:color w:val="000000"/>
          <w:sz w:val="22"/>
          <w:szCs w:val="22"/>
          <w:lang w:eastAsia="es-419"/>
        </w:rPr>
      </w:pPr>
    </w:p>
    <w:p w14:paraId="0532D2AE" w14:textId="683D81B1" w:rsidR="00B85B8E" w:rsidRPr="007D3D06" w:rsidRDefault="00B85B8E" w:rsidP="007D3D06">
      <w:pPr>
        <w:spacing w:line="276" w:lineRule="auto"/>
        <w:ind w:right="-1"/>
        <w:jc w:val="both"/>
        <w:rPr>
          <w:rFonts w:asciiTheme="minorHAnsi" w:hAnsiTheme="minorHAnsi" w:cstheme="minorHAnsi"/>
          <w:color w:val="000000"/>
          <w:sz w:val="22"/>
          <w:szCs w:val="22"/>
          <w:lang w:val="es-419" w:eastAsia="es-419"/>
        </w:rPr>
      </w:pPr>
    </w:p>
    <w:p w14:paraId="73487D3D" w14:textId="09C90873" w:rsidR="00B85B8E" w:rsidRPr="007D3D06" w:rsidRDefault="00B85B8E" w:rsidP="00B85B8E">
      <w:pPr>
        <w:spacing w:line="276" w:lineRule="auto"/>
        <w:ind w:right="-1"/>
        <w:rPr>
          <w:rFonts w:asciiTheme="minorHAnsi" w:hAnsiTheme="minorHAnsi" w:cstheme="minorHAnsi"/>
          <w:color w:val="000000"/>
          <w:sz w:val="22"/>
          <w:szCs w:val="22"/>
          <w:lang w:val="es-419" w:eastAsia="es-419"/>
        </w:rPr>
      </w:pPr>
    </w:p>
    <w:p w14:paraId="63D2A9B2" w14:textId="3EF98E43" w:rsidR="00B85B8E" w:rsidRPr="007D3D06" w:rsidRDefault="00B85B8E" w:rsidP="00B85B8E">
      <w:pPr>
        <w:spacing w:line="276" w:lineRule="auto"/>
        <w:ind w:right="-1"/>
        <w:rPr>
          <w:rFonts w:asciiTheme="minorHAnsi" w:hAnsiTheme="minorHAnsi" w:cstheme="minorHAnsi"/>
          <w:color w:val="000000"/>
          <w:sz w:val="22"/>
          <w:szCs w:val="22"/>
          <w:lang w:val="es-419" w:eastAsia="es-419"/>
        </w:rPr>
      </w:pPr>
    </w:p>
    <w:p w14:paraId="343E24B7" w14:textId="23C4F9AB" w:rsidR="00B85B8E" w:rsidRPr="007D3D06" w:rsidRDefault="00B85B8E" w:rsidP="00B85B8E">
      <w:pPr>
        <w:spacing w:line="276" w:lineRule="auto"/>
        <w:ind w:right="-1"/>
        <w:rPr>
          <w:rFonts w:asciiTheme="minorHAnsi" w:hAnsiTheme="minorHAnsi" w:cstheme="minorHAnsi"/>
          <w:color w:val="000000"/>
          <w:sz w:val="22"/>
          <w:szCs w:val="22"/>
          <w:lang w:val="es-419" w:eastAsia="es-419"/>
        </w:rPr>
      </w:pPr>
    </w:p>
    <w:p w14:paraId="12CAFB1A" w14:textId="4F13463D" w:rsidR="00B85B8E" w:rsidRPr="007D3D06" w:rsidRDefault="00B85B8E" w:rsidP="00B85B8E">
      <w:pPr>
        <w:spacing w:line="276" w:lineRule="auto"/>
        <w:ind w:right="-1"/>
        <w:rPr>
          <w:rFonts w:asciiTheme="minorHAnsi" w:hAnsiTheme="minorHAnsi" w:cstheme="minorHAnsi"/>
          <w:color w:val="000000"/>
          <w:sz w:val="22"/>
          <w:szCs w:val="22"/>
          <w:lang w:val="es-419" w:eastAsia="es-419"/>
        </w:rPr>
      </w:pPr>
    </w:p>
    <w:p w14:paraId="5BB95CAB" w14:textId="100FC71A" w:rsidR="00B85B8E" w:rsidRPr="007D3D06" w:rsidRDefault="00B85B8E" w:rsidP="00B85B8E">
      <w:pPr>
        <w:spacing w:line="276" w:lineRule="auto"/>
        <w:ind w:right="-1"/>
        <w:rPr>
          <w:rFonts w:asciiTheme="minorHAnsi" w:hAnsiTheme="minorHAnsi" w:cstheme="minorHAnsi"/>
          <w:color w:val="000000"/>
          <w:sz w:val="22"/>
          <w:szCs w:val="22"/>
          <w:lang w:val="es-419" w:eastAsia="es-419"/>
        </w:rPr>
      </w:pPr>
    </w:p>
    <w:p w14:paraId="0511B1F7" w14:textId="1241E847" w:rsidR="008C0F6D" w:rsidRPr="007D3D06" w:rsidRDefault="008C0F6D" w:rsidP="00FD51BD">
      <w:pPr>
        <w:spacing w:line="276" w:lineRule="auto"/>
        <w:ind w:right="-1"/>
        <w:jc w:val="both"/>
        <w:rPr>
          <w:rFonts w:asciiTheme="minorHAnsi" w:hAnsiTheme="minorHAnsi" w:cstheme="minorHAnsi"/>
          <w:color w:val="000000"/>
          <w:sz w:val="22"/>
          <w:szCs w:val="22"/>
          <w:lang w:val="es-419" w:eastAsia="es-419"/>
        </w:rPr>
      </w:pPr>
    </w:p>
    <w:sectPr w:rsidR="008C0F6D" w:rsidRPr="007D3D06">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10F7C" w14:textId="77777777" w:rsidR="00892AEF" w:rsidRDefault="00892AEF" w:rsidP="001C0C33">
      <w:r>
        <w:separator/>
      </w:r>
    </w:p>
  </w:endnote>
  <w:endnote w:type="continuationSeparator" w:id="0">
    <w:p w14:paraId="10666CB1" w14:textId="77777777" w:rsidR="00892AEF" w:rsidRDefault="00892AEF" w:rsidP="001C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E550" w14:textId="77777777" w:rsidR="009523D5" w:rsidRDefault="009523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3961142"/>
      <w:docPartObj>
        <w:docPartGallery w:val="Page Numbers (Bottom of Page)"/>
        <w:docPartUnique/>
      </w:docPartObj>
    </w:sdtPr>
    <w:sdtContent>
      <w:p w14:paraId="42B1D792" w14:textId="32A42AC5" w:rsidR="009523D5" w:rsidRDefault="009523D5">
        <w:pPr>
          <w:pStyle w:val="Piedepgina"/>
          <w:jc w:val="right"/>
        </w:pPr>
        <w:r>
          <w:fldChar w:fldCharType="begin"/>
        </w:r>
        <w:r>
          <w:instrText>PAGE   \* MERGEFORMAT</w:instrText>
        </w:r>
        <w:r>
          <w:fldChar w:fldCharType="separate"/>
        </w:r>
        <w:r>
          <w:rPr>
            <w:lang w:val="es-ES"/>
          </w:rPr>
          <w:t>2</w:t>
        </w:r>
        <w:r>
          <w:fldChar w:fldCharType="end"/>
        </w:r>
      </w:p>
    </w:sdtContent>
  </w:sdt>
  <w:p w14:paraId="3BD76786" w14:textId="77777777" w:rsidR="009523D5" w:rsidRDefault="009523D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6F63" w14:textId="77777777" w:rsidR="009523D5" w:rsidRDefault="009523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D03E" w14:textId="77777777" w:rsidR="00892AEF" w:rsidRDefault="00892AEF" w:rsidP="001C0C33">
      <w:r>
        <w:separator/>
      </w:r>
    </w:p>
  </w:footnote>
  <w:footnote w:type="continuationSeparator" w:id="0">
    <w:p w14:paraId="15134BCC" w14:textId="77777777" w:rsidR="00892AEF" w:rsidRDefault="00892AEF" w:rsidP="001C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7BE2" w14:textId="77777777" w:rsidR="009523D5" w:rsidRDefault="009523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C7C3D" w14:textId="65E89C79" w:rsidR="001C0C33" w:rsidRDefault="006A1232">
    <w:pPr>
      <w:pStyle w:val="Encabezado"/>
    </w:pPr>
    <w:r>
      <w:rPr>
        <w:noProof/>
      </w:rPr>
      <w:drawing>
        <wp:anchor distT="0" distB="0" distL="114300" distR="114300" simplePos="0" relativeHeight="251658240" behindDoc="1" locked="0" layoutInCell="1" allowOverlap="1" wp14:anchorId="2D409DEB" wp14:editId="1E4BB3B6">
          <wp:simplePos x="0" y="0"/>
          <wp:positionH relativeFrom="page">
            <wp:align>left</wp:align>
          </wp:positionH>
          <wp:positionV relativeFrom="paragraph">
            <wp:posOffset>-459105</wp:posOffset>
          </wp:positionV>
          <wp:extent cx="7574447" cy="10687050"/>
          <wp:effectExtent l="0" t="0" r="0" b="0"/>
          <wp:wrapNone/>
          <wp:docPr id="18288415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447" cy="1068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ECE1B5" w14:textId="77777777" w:rsidR="001C0C33" w:rsidRDefault="001C0C33">
    <w:pPr>
      <w:pStyle w:val="Encabezado"/>
    </w:pPr>
  </w:p>
  <w:p w14:paraId="6D48D5AB" w14:textId="2063E546" w:rsidR="001C0C33" w:rsidRDefault="001C0C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5A303" w14:textId="77777777" w:rsidR="009523D5" w:rsidRDefault="009523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1A7E"/>
    <w:multiLevelType w:val="multilevel"/>
    <w:tmpl w:val="E72075C8"/>
    <w:lvl w:ilvl="0">
      <w:start w:val="1"/>
      <w:numFmt w:val="decimal"/>
      <w:lvlText w:val="%1."/>
      <w:lvlJc w:val="left"/>
      <w:pPr>
        <w:ind w:left="360" w:hanging="360"/>
      </w:pPr>
      <w:rPr>
        <w:rFonts w:hint="default"/>
        <w:b/>
        <w:bCs/>
        <w:i w:val="0"/>
        <w:sz w:val="23"/>
        <w:szCs w:val="23"/>
      </w:rPr>
    </w:lvl>
    <w:lvl w:ilvl="1">
      <w:start w:val="1"/>
      <w:numFmt w:val="decimal"/>
      <w:lvlText w:val="%1.%2."/>
      <w:lvlJc w:val="left"/>
      <w:pPr>
        <w:ind w:left="792" w:hanging="432"/>
      </w:pPr>
      <w:rPr>
        <w:b/>
        <w:i w:val="0"/>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1B68C4"/>
    <w:multiLevelType w:val="hybridMultilevel"/>
    <w:tmpl w:val="28302506"/>
    <w:lvl w:ilvl="0" w:tplc="B366D04A">
      <w:start w:val="1"/>
      <w:numFmt w:val="lowerLetter"/>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53E6A"/>
    <w:multiLevelType w:val="multilevel"/>
    <w:tmpl w:val="E194872A"/>
    <w:lvl w:ilvl="0">
      <w:start w:val="1"/>
      <w:numFmt w:val="upperRoman"/>
      <w:lvlText w:val="%1."/>
      <w:lvlJc w:val="left"/>
      <w:pPr>
        <w:ind w:left="1077" w:hanging="720"/>
      </w:pPr>
      <w:rPr>
        <w:rFonts w:hint="default"/>
      </w:rPr>
    </w:lvl>
    <w:lvl w:ilvl="1">
      <w:start w:val="1"/>
      <w:numFmt w:val="decimal"/>
      <w:isLgl/>
      <w:lvlText w:val="%1.%2"/>
      <w:lvlJc w:val="left"/>
      <w:pPr>
        <w:ind w:left="1077" w:hanging="720"/>
      </w:pPr>
      <w:rPr>
        <w:rFonts w:hint="default"/>
        <w:b w:val="0"/>
        <w:i w:val="0"/>
      </w:rPr>
    </w:lvl>
    <w:lvl w:ilvl="2">
      <w:start w:val="1"/>
      <w:numFmt w:val="decimal"/>
      <w:isLgl/>
      <w:lvlText w:val="%1.%2.%3"/>
      <w:lvlJc w:val="left"/>
      <w:pPr>
        <w:ind w:left="1077" w:hanging="720"/>
      </w:pPr>
      <w:rPr>
        <w:rFonts w:hint="default"/>
        <w:i w:val="0"/>
      </w:rPr>
    </w:lvl>
    <w:lvl w:ilvl="3">
      <w:start w:val="1"/>
      <w:numFmt w:val="decimal"/>
      <w:isLgl/>
      <w:lvlText w:val="%1.%2.%3.%4"/>
      <w:lvlJc w:val="left"/>
      <w:pPr>
        <w:ind w:left="1077" w:hanging="720"/>
      </w:pPr>
      <w:rPr>
        <w:rFonts w:hint="default"/>
        <w:i w:val="0"/>
      </w:rPr>
    </w:lvl>
    <w:lvl w:ilvl="4">
      <w:start w:val="1"/>
      <w:numFmt w:val="decimal"/>
      <w:isLgl/>
      <w:lvlText w:val="%1.%2.%3.%4.%5"/>
      <w:lvlJc w:val="left"/>
      <w:pPr>
        <w:ind w:left="1077" w:hanging="720"/>
      </w:pPr>
      <w:rPr>
        <w:rFonts w:hint="default"/>
        <w:i w:val="0"/>
      </w:rPr>
    </w:lvl>
    <w:lvl w:ilvl="5">
      <w:start w:val="1"/>
      <w:numFmt w:val="decimal"/>
      <w:isLgl/>
      <w:lvlText w:val="%1.%2.%3.%4.%5.%6"/>
      <w:lvlJc w:val="left"/>
      <w:pPr>
        <w:ind w:left="1077" w:hanging="720"/>
      </w:pPr>
      <w:rPr>
        <w:rFonts w:hint="default"/>
        <w:i w:val="0"/>
      </w:rPr>
    </w:lvl>
    <w:lvl w:ilvl="6">
      <w:start w:val="1"/>
      <w:numFmt w:val="decimal"/>
      <w:isLgl/>
      <w:lvlText w:val="%1.%2.%3.%4.%5.%6.%7"/>
      <w:lvlJc w:val="left"/>
      <w:pPr>
        <w:ind w:left="1077" w:hanging="720"/>
      </w:pPr>
      <w:rPr>
        <w:rFonts w:hint="default"/>
        <w:i w:val="0"/>
      </w:rPr>
    </w:lvl>
    <w:lvl w:ilvl="7">
      <w:start w:val="1"/>
      <w:numFmt w:val="decimal"/>
      <w:isLgl/>
      <w:lvlText w:val="%1.%2.%3.%4.%5.%6.%7.%8"/>
      <w:lvlJc w:val="left"/>
      <w:pPr>
        <w:ind w:left="1077" w:hanging="720"/>
      </w:pPr>
      <w:rPr>
        <w:rFonts w:hint="default"/>
        <w:i w:val="0"/>
      </w:rPr>
    </w:lvl>
    <w:lvl w:ilvl="8">
      <w:start w:val="1"/>
      <w:numFmt w:val="decimal"/>
      <w:isLgl/>
      <w:lvlText w:val="%1.%2.%3.%4.%5.%6.%7.%8.%9"/>
      <w:lvlJc w:val="left"/>
      <w:pPr>
        <w:ind w:left="1077" w:hanging="720"/>
      </w:pPr>
      <w:rPr>
        <w:rFonts w:hint="default"/>
        <w:i w:val="0"/>
      </w:rPr>
    </w:lvl>
  </w:abstractNum>
  <w:abstractNum w:abstractNumId="3" w15:restartNumberingAfterBreak="0">
    <w:nsid w:val="3C3A3EA1"/>
    <w:multiLevelType w:val="hybridMultilevel"/>
    <w:tmpl w:val="C35ADAB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44DD1B87"/>
    <w:multiLevelType w:val="multilevel"/>
    <w:tmpl w:val="0F42C1DA"/>
    <w:lvl w:ilvl="0">
      <w:start w:val="1"/>
      <w:numFmt w:val="decimal"/>
      <w:lvlText w:val="%1."/>
      <w:lvlJc w:val="left"/>
      <w:pPr>
        <w:ind w:left="420" w:hanging="420"/>
      </w:pPr>
      <w:rPr>
        <w:rFonts w:eastAsiaTheme="minorHAnsi" w:hint="default"/>
        <w:b/>
        <w:color w:val="auto"/>
        <w:sz w:val="24"/>
      </w:rPr>
    </w:lvl>
    <w:lvl w:ilvl="1">
      <w:start w:val="1"/>
      <w:numFmt w:val="decimal"/>
      <w:lvlText w:val="%1.%2."/>
      <w:lvlJc w:val="left"/>
      <w:pPr>
        <w:ind w:left="420" w:hanging="420"/>
      </w:pPr>
      <w:rPr>
        <w:rFonts w:eastAsiaTheme="minorHAnsi" w:hint="default"/>
        <w:b w:val="0"/>
        <w:bCs/>
        <w:color w:val="auto"/>
        <w:sz w:val="22"/>
        <w:szCs w:val="22"/>
      </w:rPr>
    </w:lvl>
    <w:lvl w:ilvl="2">
      <w:start w:val="1"/>
      <w:numFmt w:val="decimal"/>
      <w:lvlText w:val="%1.%2.%3."/>
      <w:lvlJc w:val="left"/>
      <w:pPr>
        <w:ind w:left="720" w:hanging="720"/>
      </w:pPr>
      <w:rPr>
        <w:rFonts w:eastAsiaTheme="minorHAnsi" w:hint="default"/>
        <w:b/>
        <w:color w:val="auto"/>
        <w:sz w:val="24"/>
      </w:rPr>
    </w:lvl>
    <w:lvl w:ilvl="3">
      <w:start w:val="1"/>
      <w:numFmt w:val="decimal"/>
      <w:lvlText w:val="%1.%2.%3.%4."/>
      <w:lvlJc w:val="left"/>
      <w:pPr>
        <w:ind w:left="720" w:hanging="720"/>
      </w:pPr>
      <w:rPr>
        <w:rFonts w:eastAsiaTheme="minorHAnsi" w:hint="default"/>
        <w:b/>
        <w:color w:val="auto"/>
        <w:sz w:val="24"/>
      </w:rPr>
    </w:lvl>
    <w:lvl w:ilvl="4">
      <w:start w:val="1"/>
      <w:numFmt w:val="decimal"/>
      <w:lvlText w:val="%1.%2.%3.%4.%5."/>
      <w:lvlJc w:val="left"/>
      <w:pPr>
        <w:ind w:left="1080" w:hanging="1080"/>
      </w:pPr>
      <w:rPr>
        <w:rFonts w:eastAsiaTheme="minorHAnsi" w:hint="default"/>
        <w:b/>
        <w:color w:val="auto"/>
        <w:sz w:val="24"/>
      </w:rPr>
    </w:lvl>
    <w:lvl w:ilvl="5">
      <w:start w:val="1"/>
      <w:numFmt w:val="decimal"/>
      <w:lvlText w:val="%1.%2.%3.%4.%5.%6."/>
      <w:lvlJc w:val="left"/>
      <w:pPr>
        <w:ind w:left="1080" w:hanging="1080"/>
      </w:pPr>
      <w:rPr>
        <w:rFonts w:eastAsiaTheme="minorHAnsi" w:hint="default"/>
        <w:b/>
        <w:color w:val="auto"/>
        <w:sz w:val="24"/>
      </w:rPr>
    </w:lvl>
    <w:lvl w:ilvl="6">
      <w:start w:val="1"/>
      <w:numFmt w:val="decimal"/>
      <w:lvlText w:val="%1.%2.%3.%4.%5.%6.%7."/>
      <w:lvlJc w:val="left"/>
      <w:pPr>
        <w:ind w:left="1440" w:hanging="1440"/>
      </w:pPr>
      <w:rPr>
        <w:rFonts w:eastAsiaTheme="minorHAnsi" w:hint="default"/>
        <w:b/>
        <w:color w:val="auto"/>
        <w:sz w:val="24"/>
      </w:rPr>
    </w:lvl>
    <w:lvl w:ilvl="7">
      <w:start w:val="1"/>
      <w:numFmt w:val="decimal"/>
      <w:lvlText w:val="%1.%2.%3.%4.%5.%6.%7.%8."/>
      <w:lvlJc w:val="left"/>
      <w:pPr>
        <w:ind w:left="1440" w:hanging="1440"/>
      </w:pPr>
      <w:rPr>
        <w:rFonts w:eastAsiaTheme="minorHAnsi" w:hint="default"/>
        <w:b/>
        <w:color w:val="auto"/>
        <w:sz w:val="24"/>
      </w:rPr>
    </w:lvl>
    <w:lvl w:ilvl="8">
      <w:start w:val="1"/>
      <w:numFmt w:val="decimal"/>
      <w:lvlText w:val="%1.%2.%3.%4.%5.%6.%7.%8.%9."/>
      <w:lvlJc w:val="left"/>
      <w:pPr>
        <w:ind w:left="1800" w:hanging="1800"/>
      </w:pPr>
      <w:rPr>
        <w:rFonts w:eastAsiaTheme="minorHAnsi" w:hint="default"/>
        <w:b/>
        <w:color w:val="auto"/>
        <w:sz w:val="24"/>
      </w:rPr>
    </w:lvl>
  </w:abstractNum>
  <w:abstractNum w:abstractNumId="5" w15:restartNumberingAfterBreak="0">
    <w:nsid w:val="623B31F7"/>
    <w:multiLevelType w:val="hybridMultilevel"/>
    <w:tmpl w:val="A5286B32"/>
    <w:lvl w:ilvl="0" w:tplc="57C80C3E">
      <w:start w:val="1"/>
      <w:numFmt w:val="decimal"/>
      <w:lvlText w:val="2.%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722D01B5"/>
    <w:multiLevelType w:val="hybridMultilevel"/>
    <w:tmpl w:val="C2B6432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882785956">
    <w:abstractNumId w:val="5"/>
  </w:num>
  <w:num w:numId="2" w16cid:durableId="490487462">
    <w:abstractNumId w:val="0"/>
  </w:num>
  <w:num w:numId="3" w16cid:durableId="929463684">
    <w:abstractNumId w:val="4"/>
  </w:num>
  <w:num w:numId="4" w16cid:durableId="156960538">
    <w:abstractNumId w:val="6"/>
  </w:num>
  <w:num w:numId="5" w16cid:durableId="322247559">
    <w:abstractNumId w:val="1"/>
  </w:num>
  <w:num w:numId="6" w16cid:durableId="1306660135">
    <w:abstractNumId w:val="3"/>
  </w:num>
  <w:num w:numId="7" w16cid:durableId="983004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33"/>
    <w:rsid w:val="00017426"/>
    <w:rsid w:val="00091493"/>
    <w:rsid w:val="000A76D6"/>
    <w:rsid w:val="000C36C8"/>
    <w:rsid w:val="001246AC"/>
    <w:rsid w:val="001372CA"/>
    <w:rsid w:val="001572A8"/>
    <w:rsid w:val="001846C0"/>
    <w:rsid w:val="001C0C33"/>
    <w:rsid w:val="001E09FF"/>
    <w:rsid w:val="002C1A27"/>
    <w:rsid w:val="00332AF3"/>
    <w:rsid w:val="00337CDA"/>
    <w:rsid w:val="003A4124"/>
    <w:rsid w:val="003D401A"/>
    <w:rsid w:val="00416796"/>
    <w:rsid w:val="004571A9"/>
    <w:rsid w:val="0047216F"/>
    <w:rsid w:val="004A5CC0"/>
    <w:rsid w:val="00584F5E"/>
    <w:rsid w:val="006A1232"/>
    <w:rsid w:val="007C3B74"/>
    <w:rsid w:val="007D3D06"/>
    <w:rsid w:val="00892AEF"/>
    <w:rsid w:val="008C0F6D"/>
    <w:rsid w:val="009523D5"/>
    <w:rsid w:val="0098542D"/>
    <w:rsid w:val="00AA47B6"/>
    <w:rsid w:val="00B43D49"/>
    <w:rsid w:val="00B61101"/>
    <w:rsid w:val="00B85B8E"/>
    <w:rsid w:val="00C67EAF"/>
    <w:rsid w:val="00C9489D"/>
    <w:rsid w:val="00D11AAB"/>
    <w:rsid w:val="00D32A22"/>
    <w:rsid w:val="00D747AA"/>
    <w:rsid w:val="00DA588E"/>
    <w:rsid w:val="00E04958"/>
    <w:rsid w:val="00E83260"/>
    <w:rsid w:val="00ED7476"/>
    <w:rsid w:val="00FD51BD"/>
    <w:rsid w:val="00FE2D1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921D"/>
  <w15:chartTrackingRefBased/>
  <w15:docId w15:val="{225F6305-8D14-4469-9A9A-24B0C70E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42D"/>
    <w:pPr>
      <w:spacing w:after="0" w:line="240" w:lineRule="auto"/>
    </w:pPr>
    <w:rPr>
      <w:rFonts w:ascii="Times New Roman" w:hAnsi="Times New Roman" w:cs="Times New Roman"/>
      <w:kern w:val="0"/>
      <w:sz w:val="24"/>
      <w:szCs w:val="24"/>
      <w:lang w:val="es-ES_tradnl"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0C33"/>
    <w:pPr>
      <w:tabs>
        <w:tab w:val="center" w:pos="4252"/>
        <w:tab w:val="right" w:pos="8504"/>
      </w:tabs>
    </w:pPr>
  </w:style>
  <w:style w:type="character" w:customStyle="1" w:styleId="EncabezadoCar">
    <w:name w:val="Encabezado Car"/>
    <w:basedOn w:val="Fuentedeprrafopredeter"/>
    <w:link w:val="Encabezado"/>
    <w:uiPriority w:val="99"/>
    <w:rsid w:val="001C0C33"/>
  </w:style>
  <w:style w:type="paragraph" w:styleId="Piedepgina">
    <w:name w:val="footer"/>
    <w:basedOn w:val="Normal"/>
    <w:link w:val="PiedepginaCar"/>
    <w:uiPriority w:val="99"/>
    <w:unhideWhenUsed/>
    <w:rsid w:val="001C0C33"/>
    <w:pPr>
      <w:tabs>
        <w:tab w:val="center" w:pos="4252"/>
        <w:tab w:val="right" w:pos="8504"/>
      </w:tabs>
    </w:pPr>
  </w:style>
  <w:style w:type="character" w:customStyle="1" w:styleId="PiedepginaCar">
    <w:name w:val="Pie de página Car"/>
    <w:basedOn w:val="Fuentedeprrafopredeter"/>
    <w:link w:val="Piedepgina"/>
    <w:uiPriority w:val="99"/>
    <w:rsid w:val="001C0C33"/>
  </w:style>
  <w:style w:type="paragraph" w:styleId="Prrafodelista">
    <w:name w:val="List Paragraph"/>
    <w:aliases w:val="Capítulo,TIT 2 IND,Titulo 4,Texto,tEXTO,Lista vistosa - Énfasis 11,Párrafo de Viñeta,List Paragraph1,AATITULO,Subtitulo1,INDICE,Titulo 2,Bullet List,FooterText,numbered,Paragraphe de liste1,lp1,cS List Paragraph,Título 2.,Titulo parrafo"/>
    <w:basedOn w:val="Normal"/>
    <w:link w:val="PrrafodelistaCar"/>
    <w:uiPriority w:val="34"/>
    <w:qFormat/>
    <w:rsid w:val="0098542D"/>
    <w:pPr>
      <w:spacing w:after="200" w:line="276" w:lineRule="auto"/>
      <w:ind w:left="720"/>
      <w:contextualSpacing/>
    </w:pPr>
    <w:rPr>
      <w:rFonts w:asciiTheme="minorHAnsi" w:hAnsiTheme="minorHAnsi" w:cstheme="minorBidi"/>
      <w:sz w:val="22"/>
      <w:szCs w:val="22"/>
      <w:lang w:val="es-EC" w:eastAsia="en-US"/>
    </w:rPr>
  </w:style>
  <w:style w:type="paragraph" w:styleId="Sinespaciado">
    <w:name w:val="No Spacing"/>
    <w:uiPriority w:val="1"/>
    <w:qFormat/>
    <w:rsid w:val="0098542D"/>
    <w:pPr>
      <w:spacing w:after="0" w:line="240" w:lineRule="auto"/>
    </w:pPr>
    <w:rPr>
      <w:rFonts w:ascii="Times New Roman" w:hAnsi="Times New Roman" w:cs="Times New Roman"/>
      <w:kern w:val="0"/>
      <w:sz w:val="24"/>
      <w:szCs w:val="24"/>
      <w:lang w:val="es-ES_tradnl" w:eastAsia="es-ES_tradnl"/>
      <w14:ligatures w14:val="none"/>
    </w:rPr>
  </w:style>
  <w:style w:type="character" w:customStyle="1" w:styleId="PrrafodelistaCar">
    <w:name w:val="Párrafo de lista Car"/>
    <w:aliases w:val="Capítulo Car,TIT 2 IND Car,Titulo 4 Car,Texto Car,tEXTO Car,Lista vistosa - Énfasis 11 Car,Párrafo de Viñeta Car,List Paragraph1 Car,AATITULO Car,Subtitulo1 Car,INDICE Car,Titulo 2 Car,Bullet List Car,FooterText Car,numbered Car"/>
    <w:link w:val="Prrafodelista"/>
    <w:uiPriority w:val="34"/>
    <w:qFormat/>
    <w:locked/>
    <w:rsid w:val="0098542D"/>
    <w:rPr>
      <w:kern w:val="0"/>
      <w14:ligatures w14:val="none"/>
    </w:rPr>
  </w:style>
  <w:style w:type="paragraph" w:styleId="NormalWeb">
    <w:name w:val="Normal (Web)"/>
    <w:basedOn w:val="Normal"/>
    <w:uiPriority w:val="99"/>
    <w:rsid w:val="0098542D"/>
    <w:pPr>
      <w:widowControl w:val="0"/>
      <w:suppressAutoHyphens/>
      <w:spacing w:before="280" w:after="119" w:line="100" w:lineRule="atLeast"/>
    </w:pPr>
    <w:rPr>
      <w:rFonts w:eastAsia="Times New Roman"/>
      <w:kern w:val="1"/>
      <w:lang w:val="es-EC" w:eastAsia="hi-IN" w:bidi="hi-IN"/>
    </w:rPr>
  </w:style>
  <w:style w:type="table" w:styleId="Tablaconcuadrcula">
    <w:name w:val="Table Grid"/>
    <w:basedOn w:val="Tablanormal"/>
    <w:uiPriority w:val="39"/>
    <w:rsid w:val="0098542D"/>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98542D"/>
    <w:pPr>
      <w:suppressAutoHyphens/>
      <w:spacing w:after="120" w:line="276" w:lineRule="auto"/>
    </w:pPr>
    <w:rPr>
      <w:rFonts w:ascii="Calibri" w:eastAsia="Calibri" w:hAnsi="Calibri" w:cs="Calibri"/>
      <w:sz w:val="22"/>
      <w:szCs w:val="22"/>
      <w:lang w:val="es-ES" w:eastAsia="ar-SA"/>
    </w:rPr>
  </w:style>
  <w:style w:type="character" w:customStyle="1" w:styleId="TextoindependienteCar">
    <w:name w:val="Texto independiente Car"/>
    <w:basedOn w:val="Fuentedeprrafopredeter"/>
    <w:link w:val="Textoindependiente"/>
    <w:rsid w:val="0098542D"/>
    <w:rPr>
      <w:rFonts w:ascii="Calibri" w:eastAsia="Calibri" w:hAnsi="Calibri" w:cs="Calibri"/>
      <w:kern w:val="0"/>
      <w:lang w:val="es-ES" w:eastAsia="ar-SA"/>
      <w14:ligatures w14:val="none"/>
    </w:rPr>
  </w:style>
  <w:style w:type="paragraph" w:customStyle="1" w:styleId="TableParagraph">
    <w:name w:val="Table Paragraph"/>
    <w:basedOn w:val="Normal"/>
    <w:uiPriority w:val="1"/>
    <w:qFormat/>
    <w:rsid w:val="001E09FF"/>
    <w:pPr>
      <w:widowControl w:val="0"/>
      <w:autoSpaceDE w:val="0"/>
      <w:autoSpaceDN w:val="0"/>
      <w:ind w:left="115"/>
      <w:jc w:val="center"/>
    </w:pPr>
    <w:rPr>
      <w:rFonts w:ascii="Calibri Light" w:eastAsia="Calibri Light" w:hAnsi="Calibri Light" w:cs="Calibri Light"/>
      <w:sz w:val="22"/>
      <w:szCs w:val="22"/>
      <w:lang w:val="es-ES" w:eastAsia="en-US"/>
    </w:rPr>
  </w:style>
  <w:style w:type="character" w:styleId="Hipervnculo">
    <w:name w:val="Hyperlink"/>
    <w:basedOn w:val="Fuentedeprrafopredeter"/>
    <w:uiPriority w:val="99"/>
    <w:unhideWhenUsed/>
    <w:rsid w:val="00E049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691">
      <w:bodyDiv w:val="1"/>
      <w:marLeft w:val="0"/>
      <w:marRight w:val="0"/>
      <w:marTop w:val="0"/>
      <w:marBottom w:val="0"/>
      <w:divBdr>
        <w:top w:val="none" w:sz="0" w:space="0" w:color="auto"/>
        <w:left w:val="none" w:sz="0" w:space="0" w:color="auto"/>
        <w:bottom w:val="none" w:sz="0" w:space="0" w:color="auto"/>
        <w:right w:val="none" w:sz="0" w:space="0" w:color="auto"/>
      </w:divBdr>
    </w:div>
    <w:div w:id="20938017">
      <w:bodyDiv w:val="1"/>
      <w:marLeft w:val="0"/>
      <w:marRight w:val="0"/>
      <w:marTop w:val="0"/>
      <w:marBottom w:val="0"/>
      <w:divBdr>
        <w:top w:val="none" w:sz="0" w:space="0" w:color="auto"/>
        <w:left w:val="none" w:sz="0" w:space="0" w:color="auto"/>
        <w:bottom w:val="none" w:sz="0" w:space="0" w:color="auto"/>
        <w:right w:val="none" w:sz="0" w:space="0" w:color="auto"/>
      </w:divBdr>
    </w:div>
    <w:div w:id="29960308">
      <w:bodyDiv w:val="1"/>
      <w:marLeft w:val="0"/>
      <w:marRight w:val="0"/>
      <w:marTop w:val="0"/>
      <w:marBottom w:val="0"/>
      <w:divBdr>
        <w:top w:val="none" w:sz="0" w:space="0" w:color="auto"/>
        <w:left w:val="none" w:sz="0" w:space="0" w:color="auto"/>
        <w:bottom w:val="none" w:sz="0" w:space="0" w:color="auto"/>
        <w:right w:val="none" w:sz="0" w:space="0" w:color="auto"/>
      </w:divBdr>
    </w:div>
    <w:div w:id="56903033">
      <w:bodyDiv w:val="1"/>
      <w:marLeft w:val="0"/>
      <w:marRight w:val="0"/>
      <w:marTop w:val="0"/>
      <w:marBottom w:val="0"/>
      <w:divBdr>
        <w:top w:val="none" w:sz="0" w:space="0" w:color="auto"/>
        <w:left w:val="none" w:sz="0" w:space="0" w:color="auto"/>
        <w:bottom w:val="none" w:sz="0" w:space="0" w:color="auto"/>
        <w:right w:val="none" w:sz="0" w:space="0" w:color="auto"/>
      </w:divBdr>
    </w:div>
    <w:div w:id="128860374">
      <w:bodyDiv w:val="1"/>
      <w:marLeft w:val="0"/>
      <w:marRight w:val="0"/>
      <w:marTop w:val="0"/>
      <w:marBottom w:val="0"/>
      <w:divBdr>
        <w:top w:val="none" w:sz="0" w:space="0" w:color="auto"/>
        <w:left w:val="none" w:sz="0" w:space="0" w:color="auto"/>
        <w:bottom w:val="none" w:sz="0" w:space="0" w:color="auto"/>
        <w:right w:val="none" w:sz="0" w:space="0" w:color="auto"/>
      </w:divBdr>
    </w:div>
    <w:div w:id="203100161">
      <w:bodyDiv w:val="1"/>
      <w:marLeft w:val="0"/>
      <w:marRight w:val="0"/>
      <w:marTop w:val="0"/>
      <w:marBottom w:val="0"/>
      <w:divBdr>
        <w:top w:val="none" w:sz="0" w:space="0" w:color="auto"/>
        <w:left w:val="none" w:sz="0" w:space="0" w:color="auto"/>
        <w:bottom w:val="none" w:sz="0" w:space="0" w:color="auto"/>
        <w:right w:val="none" w:sz="0" w:space="0" w:color="auto"/>
      </w:divBdr>
    </w:div>
    <w:div w:id="245694886">
      <w:bodyDiv w:val="1"/>
      <w:marLeft w:val="0"/>
      <w:marRight w:val="0"/>
      <w:marTop w:val="0"/>
      <w:marBottom w:val="0"/>
      <w:divBdr>
        <w:top w:val="none" w:sz="0" w:space="0" w:color="auto"/>
        <w:left w:val="none" w:sz="0" w:space="0" w:color="auto"/>
        <w:bottom w:val="none" w:sz="0" w:space="0" w:color="auto"/>
        <w:right w:val="none" w:sz="0" w:space="0" w:color="auto"/>
      </w:divBdr>
    </w:div>
    <w:div w:id="252278614">
      <w:bodyDiv w:val="1"/>
      <w:marLeft w:val="0"/>
      <w:marRight w:val="0"/>
      <w:marTop w:val="0"/>
      <w:marBottom w:val="0"/>
      <w:divBdr>
        <w:top w:val="none" w:sz="0" w:space="0" w:color="auto"/>
        <w:left w:val="none" w:sz="0" w:space="0" w:color="auto"/>
        <w:bottom w:val="none" w:sz="0" w:space="0" w:color="auto"/>
        <w:right w:val="none" w:sz="0" w:space="0" w:color="auto"/>
      </w:divBdr>
    </w:div>
    <w:div w:id="276374894">
      <w:bodyDiv w:val="1"/>
      <w:marLeft w:val="0"/>
      <w:marRight w:val="0"/>
      <w:marTop w:val="0"/>
      <w:marBottom w:val="0"/>
      <w:divBdr>
        <w:top w:val="none" w:sz="0" w:space="0" w:color="auto"/>
        <w:left w:val="none" w:sz="0" w:space="0" w:color="auto"/>
        <w:bottom w:val="none" w:sz="0" w:space="0" w:color="auto"/>
        <w:right w:val="none" w:sz="0" w:space="0" w:color="auto"/>
      </w:divBdr>
    </w:div>
    <w:div w:id="283468335">
      <w:bodyDiv w:val="1"/>
      <w:marLeft w:val="0"/>
      <w:marRight w:val="0"/>
      <w:marTop w:val="0"/>
      <w:marBottom w:val="0"/>
      <w:divBdr>
        <w:top w:val="none" w:sz="0" w:space="0" w:color="auto"/>
        <w:left w:val="none" w:sz="0" w:space="0" w:color="auto"/>
        <w:bottom w:val="none" w:sz="0" w:space="0" w:color="auto"/>
        <w:right w:val="none" w:sz="0" w:space="0" w:color="auto"/>
      </w:divBdr>
    </w:div>
    <w:div w:id="325598135">
      <w:bodyDiv w:val="1"/>
      <w:marLeft w:val="0"/>
      <w:marRight w:val="0"/>
      <w:marTop w:val="0"/>
      <w:marBottom w:val="0"/>
      <w:divBdr>
        <w:top w:val="none" w:sz="0" w:space="0" w:color="auto"/>
        <w:left w:val="none" w:sz="0" w:space="0" w:color="auto"/>
        <w:bottom w:val="none" w:sz="0" w:space="0" w:color="auto"/>
        <w:right w:val="none" w:sz="0" w:space="0" w:color="auto"/>
      </w:divBdr>
    </w:div>
    <w:div w:id="384720318">
      <w:bodyDiv w:val="1"/>
      <w:marLeft w:val="0"/>
      <w:marRight w:val="0"/>
      <w:marTop w:val="0"/>
      <w:marBottom w:val="0"/>
      <w:divBdr>
        <w:top w:val="none" w:sz="0" w:space="0" w:color="auto"/>
        <w:left w:val="none" w:sz="0" w:space="0" w:color="auto"/>
        <w:bottom w:val="none" w:sz="0" w:space="0" w:color="auto"/>
        <w:right w:val="none" w:sz="0" w:space="0" w:color="auto"/>
      </w:divBdr>
    </w:div>
    <w:div w:id="429205978">
      <w:bodyDiv w:val="1"/>
      <w:marLeft w:val="0"/>
      <w:marRight w:val="0"/>
      <w:marTop w:val="0"/>
      <w:marBottom w:val="0"/>
      <w:divBdr>
        <w:top w:val="none" w:sz="0" w:space="0" w:color="auto"/>
        <w:left w:val="none" w:sz="0" w:space="0" w:color="auto"/>
        <w:bottom w:val="none" w:sz="0" w:space="0" w:color="auto"/>
        <w:right w:val="none" w:sz="0" w:space="0" w:color="auto"/>
      </w:divBdr>
    </w:div>
    <w:div w:id="462383988">
      <w:bodyDiv w:val="1"/>
      <w:marLeft w:val="0"/>
      <w:marRight w:val="0"/>
      <w:marTop w:val="0"/>
      <w:marBottom w:val="0"/>
      <w:divBdr>
        <w:top w:val="none" w:sz="0" w:space="0" w:color="auto"/>
        <w:left w:val="none" w:sz="0" w:space="0" w:color="auto"/>
        <w:bottom w:val="none" w:sz="0" w:space="0" w:color="auto"/>
        <w:right w:val="none" w:sz="0" w:space="0" w:color="auto"/>
      </w:divBdr>
    </w:div>
    <w:div w:id="486169464">
      <w:bodyDiv w:val="1"/>
      <w:marLeft w:val="0"/>
      <w:marRight w:val="0"/>
      <w:marTop w:val="0"/>
      <w:marBottom w:val="0"/>
      <w:divBdr>
        <w:top w:val="none" w:sz="0" w:space="0" w:color="auto"/>
        <w:left w:val="none" w:sz="0" w:space="0" w:color="auto"/>
        <w:bottom w:val="none" w:sz="0" w:space="0" w:color="auto"/>
        <w:right w:val="none" w:sz="0" w:space="0" w:color="auto"/>
      </w:divBdr>
    </w:div>
    <w:div w:id="495538375">
      <w:bodyDiv w:val="1"/>
      <w:marLeft w:val="0"/>
      <w:marRight w:val="0"/>
      <w:marTop w:val="0"/>
      <w:marBottom w:val="0"/>
      <w:divBdr>
        <w:top w:val="none" w:sz="0" w:space="0" w:color="auto"/>
        <w:left w:val="none" w:sz="0" w:space="0" w:color="auto"/>
        <w:bottom w:val="none" w:sz="0" w:space="0" w:color="auto"/>
        <w:right w:val="none" w:sz="0" w:space="0" w:color="auto"/>
      </w:divBdr>
    </w:div>
    <w:div w:id="515928492">
      <w:bodyDiv w:val="1"/>
      <w:marLeft w:val="0"/>
      <w:marRight w:val="0"/>
      <w:marTop w:val="0"/>
      <w:marBottom w:val="0"/>
      <w:divBdr>
        <w:top w:val="none" w:sz="0" w:space="0" w:color="auto"/>
        <w:left w:val="none" w:sz="0" w:space="0" w:color="auto"/>
        <w:bottom w:val="none" w:sz="0" w:space="0" w:color="auto"/>
        <w:right w:val="none" w:sz="0" w:space="0" w:color="auto"/>
      </w:divBdr>
    </w:div>
    <w:div w:id="588195237">
      <w:bodyDiv w:val="1"/>
      <w:marLeft w:val="0"/>
      <w:marRight w:val="0"/>
      <w:marTop w:val="0"/>
      <w:marBottom w:val="0"/>
      <w:divBdr>
        <w:top w:val="none" w:sz="0" w:space="0" w:color="auto"/>
        <w:left w:val="none" w:sz="0" w:space="0" w:color="auto"/>
        <w:bottom w:val="none" w:sz="0" w:space="0" w:color="auto"/>
        <w:right w:val="none" w:sz="0" w:space="0" w:color="auto"/>
      </w:divBdr>
    </w:div>
    <w:div w:id="634599136">
      <w:bodyDiv w:val="1"/>
      <w:marLeft w:val="0"/>
      <w:marRight w:val="0"/>
      <w:marTop w:val="0"/>
      <w:marBottom w:val="0"/>
      <w:divBdr>
        <w:top w:val="none" w:sz="0" w:space="0" w:color="auto"/>
        <w:left w:val="none" w:sz="0" w:space="0" w:color="auto"/>
        <w:bottom w:val="none" w:sz="0" w:space="0" w:color="auto"/>
        <w:right w:val="none" w:sz="0" w:space="0" w:color="auto"/>
      </w:divBdr>
    </w:div>
    <w:div w:id="636493926">
      <w:bodyDiv w:val="1"/>
      <w:marLeft w:val="0"/>
      <w:marRight w:val="0"/>
      <w:marTop w:val="0"/>
      <w:marBottom w:val="0"/>
      <w:divBdr>
        <w:top w:val="none" w:sz="0" w:space="0" w:color="auto"/>
        <w:left w:val="none" w:sz="0" w:space="0" w:color="auto"/>
        <w:bottom w:val="none" w:sz="0" w:space="0" w:color="auto"/>
        <w:right w:val="none" w:sz="0" w:space="0" w:color="auto"/>
      </w:divBdr>
    </w:div>
    <w:div w:id="664013128">
      <w:bodyDiv w:val="1"/>
      <w:marLeft w:val="0"/>
      <w:marRight w:val="0"/>
      <w:marTop w:val="0"/>
      <w:marBottom w:val="0"/>
      <w:divBdr>
        <w:top w:val="none" w:sz="0" w:space="0" w:color="auto"/>
        <w:left w:val="none" w:sz="0" w:space="0" w:color="auto"/>
        <w:bottom w:val="none" w:sz="0" w:space="0" w:color="auto"/>
        <w:right w:val="none" w:sz="0" w:space="0" w:color="auto"/>
      </w:divBdr>
    </w:div>
    <w:div w:id="679742477">
      <w:bodyDiv w:val="1"/>
      <w:marLeft w:val="0"/>
      <w:marRight w:val="0"/>
      <w:marTop w:val="0"/>
      <w:marBottom w:val="0"/>
      <w:divBdr>
        <w:top w:val="none" w:sz="0" w:space="0" w:color="auto"/>
        <w:left w:val="none" w:sz="0" w:space="0" w:color="auto"/>
        <w:bottom w:val="none" w:sz="0" w:space="0" w:color="auto"/>
        <w:right w:val="none" w:sz="0" w:space="0" w:color="auto"/>
      </w:divBdr>
    </w:div>
    <w:div w:id="712655247">
      <w:bodyDiv w:val="1"/>
      <w:marLeft w:val="0"/>
      <w:marRight w:val="0"/>
      <w:marTop w:val="0"/>
      <w:marBottom w:val="0"/>
      <w:divBdr>
        <w:top w:val="none" w:sz="0" w:space="0" w:color="auto"/>
        <w:left w:val="none" w:sz="0" w:space="0" w:color="auto"/>
        <w:bottom w:val="none" w:sz="0" w:space="0" w:color="auto"/>
        <w:right w:val="none" w:sz="0" w:space="0" w:color="auto"/>
      </w:divBdr>
    </w:div>
    <w:div w:id="787696479">
      <w:bodyDiv w:val="1"/>
      <w:marLeft w:val="0"/>
      <w:marRight w:val="0"/>
      <w:marTop w:val="0"/>
      <w:marBottom w:val="0"/>
      <w:divBdr>
        <w:top w:val="none" w:sz="0" w:space="0" w:color="auto"/>
        <w:left w:val="none" w:sz="0" w:space="0" w:color="auto"/>
        <w:bottom w:val="none" w:sz="0" w:space="0" w:color="auto"/>
        <w:right w:val="none" w:sz="0" w:space="0" w:color="auto"/>
      </w:divBdr>
      <w:divsChild>
        <w:div w:id="169150819">
          <w:marLeft w:val="360"/>
          <w:marRight w:val="0"/>
          <w:marTop w:val="200"/>
          <w:marBottom w:val="0"/>
          <w:divBdr>
            <w:top w:val="none" w:sz="0" w:space="0" w:color="auto"/>
            <w:left w:val="none" w:sz="0" w:space="0" w:color="auto"/>
            <w:bottom w:val="none" w:sz="0" w:space="0" w:color="auto"/>
            <w:right w:val="none" w:sz="0" w:space="0" w:color="auto"/>
          </w:divBdr>
        </w:div>
      </w:divsChild>
    </w:div>
    <w:div w:id="867137107">
      <w:bodyDiv w:val="1"/>
      <w:marLeft w:val="0"/>
      <w:marRight w:val="0"/>
      <w:marTop w:val="0"/>
      <w:marBottom w:val="0"/>
      <w:divBdr>
        <w:top w:val="none" w:sz="0" w:space="0" w:color="auto"/>
        <w:left w:val="none" w:sz="0" w:space="0" w:color="auto"/>
        <w:bottom w:val="none" w:sz="0" w:space="0" w:color="auto"/>
        <w:right w:val="none" w:sz="0" w:space="0" w:color="auto"/>
      </w:divBdr>
    </w:div>
    <w:div w:id="970938425">
      <w:bodyDiv w:val="1"/>
      <w:marLeft w:val="0"/>
      <w:marRight w:val="0"/>
      <w:marTop w:val="0"/>
      <w:marBottom w:val="0"/>
      <w:divBdr>
        <w:top w:val="none" w:sz="0" w:space="0" w:color="auto"/>
        <w:left w:val="none" w:sz="0" w:space="0" w:color="auto"/>
        <w:bottom w:val="none" w:sz="0" w:space="0" w:color="auto"/>
        <w:right w:val="none" w:sz="0" w:space="0" w:color="auto"/>
      </w:divBdr>
    </w:div>
    <w:div w:id="1120999097">
      <w:bodyDiv w:val="1"/>
      <w:marLeft w:val="0"/>
      <w:marRight w:val="0"/>
      <w:marTop w:val="0"/>
      <w:marBottom w:val="0"/>
      <w:divBdr>
        <w:top w:val="none" w:sz="0" w:space="0" w:color="auto"/>
        <w:left w:val="none" w:sz="0" w:space="0" w:color="auto"/>
        <w:bottom w:val="none" w:sz="0" w:space="0" w:color="auto"/>
        <w:right w:val="none" w:sz="0" w:space="0" w:color="auto"/>
      </w:divBdr>
    </w:div>
    <w:div w:id="1142844447">
      <w:bodyDiv w:val="1"/>
      <w:marLeft w:val="0"/>
      <w:marRight w:val="0"/>
      <w:marTop w:val="0"/>
      <w:marBottom w:val="0"/>
      <w:divBdr>
        <w:top w:val="none" w:sz="0" w:space="0" w:color="auto"/>
        <w:left w:val="none" w:sz="0" w:space="0" w:color="auto"/>
        <w:bottom w:val="none" w:sz="0" w:space="0" w:color="auto"/>
        <w:right w:val="none" w:sz="0" w:space="0" w:color="auto"/>
      </w:divBdr>
    </w:div>
    <w:div w:id="1174612360">
      <w:bodyDiv w:val="1"/>
      <w:marLeft w:val="0"/>
      <w:marRight w:val="0"/>
      <w:marTop w:val="0"/>
      <w:marBottom w:val="0"/>
      <w:divBdr>
        <w:top w:val="none" w:sz="0" w:space="0" w:color="auto"/>
        <w:left w:val="none" w:sz="0" w:space="0" w:color="auto"/>
        <w:bottom w:val="none" w:sz="0" w:space="0" w:color="auto"/>
        <w:right w:val="none" w:sz="0" w:space="0" w:color="auto"/>
      </w:divBdr>
    </w:div>
    <w:div w:id="1224368849">
      <w:bodyDiv w:val="1"/>
      <w:marLeft w:val="0"/>
      <w:marRight w:val="0"/>
      <w:marTop w:val="0"/>
      <w:marBottom w:val="0"/>
      <w:divBdr>
        <w:top w:val="none" w:sz="0" w:space="0" w:color="auto"/>
        <w:left w:val="none" w:sz="0" w:space="0" w:color="auto"/>
        <w:bottom w:val="none" w:sz="0" w:space="0" w:color="auto"/>
        <w:right w:val="none" w:sz="0" w:space="0" w:color="auto"/>
      </w:divBdr>
      <w:divsChild>
        <w:div w:id="1750276056">
          <w:marLeft w:val="446"/>
          <w:marRight w:val="0"/>
          <w:marTop w:val="0"/>
          <w:marBottom w:val="0"/>
          <w:divBdr>
            <w:top w:val="none" w:sz="0" w:space="0" w:color="auto"/>
            <w:left w:val="none" w:sz="0" w:space="0" w:color="auto"/>
            <w:bottom w:val="none" w:sz="0" w:space="0" w:color="auto"/>
            <w:right w:val="none" w:sz="0" w:space="0" w:color="auto"/>
          </w:divBdr>
        </w:div>
      </w:divsChild>
    </w:div>
    <w:div w:id="1240748489">
      <w:bodyDiv w:val="1"/>
      <w:marLeft w:val="0"/>
      <w:marRight w:val="0"/>
      <w:marTop w:val="0"/>
      <w:marBottom w:val="0"/>
      <w:divBdr>
        <w:top w:val="none" w:sz="0" w:space="0" w:color="auto"/>
        <w:left w:val="none" w:sz="0" w:space="0" w:color="auto"/>
        <w:bottom w:val="none" w:sz="0" w:space="0" w:color="auto"/>
        <w:right w:val="none" w:sz="0" w:space="0" w:color="auto"/>
      </w:divBdr>
    </w:div>
    <w:div w:id="1345942395">
      <w:bodyDiv w:val="1"/>
      <w:marLeft w:val="0"/>
      <w:marRight w:val="0"/>
      <w:marTop w:val="0"/>
      <w:marBottom w:val="0"/>
      <w:divBdr>
        <w:top w:val="none" w:sz="0" w:space="0" w:color="auto"/>
        <w:left w:val="none" w:sz="0" w:space="0" w:color="auto"/>
        <w:bottom w:val="none" w:sz="0" w:space="0" w:color="auto"/>
        <w:right w:val="none" w:sz="0" w:space="0" w:color="auto"/>
      </w:divBdr>
    </w:div>
    <w:div w:id="1383141364">
      <w:bodyDiv w:val="1"/>
      <w:marLeft w:val="0"/>
      <w:marRight w:val="0"/>
      <w:marTop w:val="0"/>
      <w:marBottom w:val="0"/>
      <w:divBdr>
        <w:top w:val="none" w:sz="0" w:space="0" w:color="auto"/>
        <w:left w:val="none" w:sz="0" w:space="0" w:color="auto"/>
        <w:bottom w:val="none" w:sz="0" w:space="0" w:color="auto"/>
        <w:right w:val="none" w:sz="0" w:space="0" w:color="auto"/>
      </w:divBdr>
    </w:div>
    <w:div w:id="1391659761">
      <w:bodyDiv w:val="1"/>
      <w:marLeft w:val="0"/>
      <w:marRight w:val="0"/>
      <w:marTop w:val="0"/>
      <w:marBottom w:val="0"/>
      <w:divBdr>
        <w:top w:val="none" w:sz="0" w:space="0" w:color="auto"/>
        <w:left w:val="none" w:sz="0" w:space="0" w:color="auto"/>
        <w:bottom w:val="none" w:sz="0" w:space="0" w:color="auto"/>
        <w:right w:val="none" w:sz="0" w:space="0" w:color="auto"/>
      </w:divBdr>
    </w:div>
    <w:div w:id="1424034537">
      <w:bodyDiv w:val="1"/>
      <w:marLeft w:val="0"/>
      <w:marRight w:val="0"/>
      <w:marTop w:val="0"/>
      <w:marBottom w:val="0"/>
      <w:divBdr>
        <w:top w:val="none" w:sz="0" w:space="0" w:color="auto"/>
        <w:left w:val="none" w:sz="0" w:space="0" w:color="auto"/>
        <w:bottom w:val="none" w:sz="0" w:space="0" w:color="auto"/>
        <w:right w:val="none" w:sz="0" w:space="0" w:color="auto"/>
      </w:divBdr>
    </w:div>
    <w:div w:id="1447652062">
      <w:bodyDiv w:val="1"/>
      <w:marLeft w:val="0"/>
      <w:marRight w:val="0"/>
      <w:marTop w:val="0"/>
      <w:marBottom w:val="0"/>
      <w:divBdr>
        <w:top w:val="none" w:sz="0" w:space="0" w:color="auto"/>
        <w:left w:val="none" w:sz="0" w:space="0" w:color="auto"/>
        <w:bottom w:val="none" w:sz="0" w:space="0" w:color="auto"/>
        <w:right w:val="none" w:sz="0" w:space="0" w:color="auto"/>
      </w:divBdr>
    </w:div>
    <w:div w:id="1462066886">
      <w:bodyDiv w:val="1"/>
      <w:marLeft w:val="0"/>
      <w:marRight w:val="0"/>
      <w:marTop w:val="0"/>
      <w:marBottom w:val="0"/>
      <w:divBdr>
        <w:top w:val="none" w:sz="0" w:space="0" w:color="auto"/>
        <w:left w:val="none" w:sz="0" w:space="0" w:color="auto"/>
        <w:bottom w:val="none" w:sz="0" w:space="0" w:color="auto"/>
        <w:right w:val="none" w:sz="0" w:space="0" w:color="auto"/>
      </w:divBdr>
    </w:div>
    <w:div w:id="1490175782">
      <w:bodyDiv w:val="1"/>
      <w:marLeft w:val="0"/>
      <w:marRight w:val="0"/>
      <w:marTop w:val="0"/>
      <w:marBottom w:val="0"/>
      <w:divBdr>
        <w:top w:val="none" w:sz="0" w:space="0" w:color="auto"/>
        <w:left w:val="none" w:sz="0" w:space="0" w:color="auto"/>
        <w:bottom w:val="none" w:sz="0" w:space="0" w:color="auto"/>
        <w:right w:val="none" w:sz="0" w:space="0" w:color="auto"/>
      </w:divBdr>
    </w:div>
    <w:div w:id="1534612155">
      <w:bodyDiv w:val="1"/>
      <w:marLeft w:val="0"/>
      <w:marRight w:val="0"/>
      <w:marTop w:val="0"/>
      <w:marBottom w:val="0"/>
      <w:divBdr>
        <w:top w:val="none" w:sz="0" w:space="0" w:color="auto"/>
        <w:left w:val="none" w:sz="0" w:space="0" w:color="auto"/>
        <w:bottom w:val="none" w:sz="0" w:space="0" w:color="auto"/>
        <w:right w:val="none" w:sz="0" w:space="0" w:color="auto"/>
      </w:divBdr>
    </w:div>
    <w:div w:id="1604532083">
      <w:bodyDiv w:val="1"/>
      <w:marLeft w:val="0"/>
      <w:marRight w:val="0"/>
      <w:marTop w:val="0"/>
      <w:marBottom w:val="0"/>
      <w:divBdr>
        <w:top w:val="none" w:sz="0" w:space="0" w:color="auto"/>
        <w:left w:val="none" w:sz="0" w:space="0" w:color="auto"/>
        <w:bottom w:val="none" w:sz="0" w:space="0" w:color="auto"/>
        <w:right w:val="none" w:sz="0" w:space="0" w:color="auto"/>
      </w:divBdr>
    </w:div>
    <w:div w:id="1655840952">
      <w:bodyDiv w:val="1"/>
      <w:marLeft w:val="0"/>
      <w:marRight w:val="0"/>
      <w:marTop w:val="0"/>
      <w:marBottom w:val="0"/>
      <w:divBdr>
        <w:top w:val="none" w:sz="0" w:space="0" w:color="auto"/>
        <w:left w:val="none" w:sz="0" w:space="0" w:color="auto"/>
        <w:bottom w:val="none" w:sz="0" w:space="0" w:color="auto"/>
        <w:right w:val="none" w:sz="0" w:space="0" w:color="auto"/>
      </w:divBdr>
      <w:divsChild>
        <w:div w:id="1642035348">
          <w:marLeft w:val="360"/>
          <w:marRight w:val="0"/>
          <w:marTop w:val="200"/>
          <w:marBottom w:val="0"/>
          <w:divBdr>
            <w:top w:val="none" w:sz="0" w:space="0" w:color="auto"/>
            <w:left w:val="none" w:sz="0" w:space="0" w:color="auto"/>
            <w:bottom w:val="none" w:sz="0" w:space="0" w:color="auto"/>
            <w:right w:val="none" w:sz="0" w:space="0" w:color="auto"/>
          </w:divBdr>
        </w:div>
      </w:divsChild>
    </w:div>
    <w:div w:id="1868257307">
      <w:bodyDiv w:val="1"/>
      <w:marLeft w:val="0"/>
      <w:marRight w:val="0"/>
      <w:marTop w:val="0"/>
      <w:marBottom w:val="0"/>
      <w:divBdr>
        <w:top w:val="none" w:sz="0" w:space="0" w:color="auto"/>
        <w:left w:val="none" w:sz="0" w:space="0" w:color="auto"/>
        <w:bottom w:val="none" w:sz="0" w:space="0" w:color="auto"/>
        <w:right w:val="none" w:sz="0" w:space="0" w:color="auto"/>
      </w:divBdr>
    </w:div>
    <w:div w:id="1883666003">
      <w:bodyDiv w:val="1"/>
      <w:marLeft w:val="0"/>
      <w:marRight w:val="0"/>
      <w:marTop w:val="0"/>
      <w:marBottom w:val="0"/>
      <w:divBdr>
        <w:top w:val="none" w:sz="0" w:space="0" w:color="auto"/>
        <w:left w:val="none" w:sz="0" w:space="0" w:color="auto"/>
        <w:bottom w:val="none" w:sz="0" w:space="0" w:color="auto"/>
        <w:right w:val="none" w:sz="0" w:space="0" w:color="auto"/>
      </w:divBdr>
    </w:div>
    <w:div w:id="1889759880">
      <w:bodyDiv w:val="1"/>
      <w:marLeft w:val="0"/>
      <w:marRight w:val="0"/>
      <w:marTop w:val="0"/>
      <w:marBottom w:val="0"/>
      <w:divBdr>
        <w:top w:val="none" w:sz="0" w:space="0" w:color="auto"/>
        <w:left w:val="none" w:sz="0" w:space="0" w:color="auto"/>
        <w:bottom w:val="none" w:sz="0" w:space="0" w:color="auto"/>
        <w:right w:val="none" w:sz="0" w:space="0" w:color="auto"/>
      </w:divBdr>
    </w:div>
    <w:div w:id="1994094959">
      <w:bodyDiv w:val="1"/>
      <w:marLeft w:val="0"/>
      <w:marRight w:val="0"/>
      <w:marTop w:val="0"/>
      <w:marBottom w:val="0"/>
      <w:divBdr>
        <w:top w:val="none" w:sz="0" w:space="0" w:color="auto"/>
        <w:left w:val="none" w:sz="0" w:space="0" w:color="auto"/>
        <w:bottom w:val="none" w:sz="0" w:space="0" w:color="auto"/>
        <w:right w:val="none" w:sz="0" w:space="0" w:color="auto"/>
      </w:divBdr>
    </w:div>
    <w:div w:id="2013332432">
      <w:bodyDiv w:val="1"/>
      <w:marLeft w:val="0"/>
      <w:marRight w:val="0"/>
      <w:marTop w:val="0"/>
      <w:marBottom w:val="0"/>
      <w:divBdr>
        <w:top w:val="none" w:sz="0" w:space="0" w:color="auto"/>
        <w:left w:val="none" w:sz="0" w:space="0" w:color="auto"/>
        <w:bottom w:val="none" w:sz="0" w:space="0" w:color="auto"/>
        <w:right w:val="none" w:sz="0" w:space="0" w:color="auto"/>
      </w:divBdr>
    </w:div>
    <w:div w:id="2030257168">
      <w:bodyDiv w:val="1"/>
      <w:marLeft w:val="0"/>
      <w:marRight w:val="0"/>
      <w:marTop w:val="0"/>
      <w:marBottom w:val="0"/>
      <w:divBdr>
        <w:top w:val="none" w:sz="0" w:space="0" w:color="auto"/>
        <w:left w:val="none" w:sz="0" w:space="0" w:color="auto"/>
        <w:bottom w:val="none" w:sz="0" w:space="0" w:color="auto"/>
        <w:right w:val="none" w:sz="0" w:space="0" w:color="auto"/>
      </w:divBdr>
      <w:divsChild>
        <w:div w:id="2079814771">
          <w:marLeft w:val="446"/>
          <w:marRight w:val="0"/>
          <w:marTop w:val="0"/>
          <w:marBottom w:val="0"/>
          <w:divBdr>
            <w:top w:val="none" w:sz="0" w:space="0" w:color="auto"/>
            <w:left w:val="none" w:sz="0" w:space="0" w:color="auto"/>
            <w:bottom w:val="none" w:sz="0" w:space="0" w:color="auto"/>
            <w:right w:val="none" w:sz="0" w:space="0" w:color="auto"/>
          </w:divBdr>
        </w:div>
      </w:divsChild>
    </w:div>
    <w:div w:id="2048292598">
      <w:bodyDiv w:val="1"/>
      <w:marLeft w:val="0"/>
      <w:marRight w:val="0"/>
      <w:marTop w:val="0"/>
      <w:marBottom w:val="0"/>
      <w:divBdr>
        <w:top w:val="none" w:sz="0" w:space="0" w:color="auto"/>
        <w:left w:val="none" w:sz="0" w:space="0" w:color="auto"/>
        <w:bottom w:val="none" w:sz="0" w:space="0" w:color="auto"/>
        <w:right w:val="none" w:sz="0" w:space="0" w:color="auto"/>
      </w:divBdr>
    </w:div>
    <w:div w:id="2105804602">
      <w:bodyDiv w:val="1"/>
      <w:marLeft w:val="0"/>
      <w:marRight w:val="0"/>
      <w:marTop w:val="0"/>
      <w:marBottom w:val="0"/>
      <w:divBdr>
        <w:top w:val="none" w:sz="0" w:space="0" w:color="auto"/>
        <w:left w:val="none" w:sz="0" w:space="0" w:color="auto"/>
        <w:bottom w:val="none" w:sz="0" w:space="0" w:color="auto"/>
        <w:right w:val="none" w:sz="0" w:space="0" w:color="auto"/>
      </w:divBdr>
    </w:div>
    <w:div w:id="213852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81228-A34A-465A-A6AE-F0742EF7E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3431</Words>
  <Characters>18873</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 Guamialamá Ruano</dc:creator>
  <cp:keywords/>
  <dc:description/>
  <cp:lastModifiedBy>Giselle Narvaez</cp:lastModifiedBy>
  <cp:revision>2</cp:revision>
  <dcterms:created xsi:type="dcterms:W3CDTF">2023-08-01T15:04:00Z</dcterms:created>
  <dcterms:modified xsi:type="dcterms:W3CDTF">2023-08-01T15:04:00Z</dcterms:modified>
</cp:coreProperties>
</file>